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9B" w:rsidRDefault="002E1B0A">
      <w:pPr>
        <w:spacing w:line="360" w:lineRule="auto"/>
        <w:jc w:val="center"/>
        <w:rPr>
          <w:rFonts w:ascii="Times New Roman" w:eastAsia="宋体" w:hAnsi="Times New Roman" w:cs="Times New Roman"/>
          <w:b/>
          <w:kern w:val="0"/>
          <w:sz w:val="36"/>
          <w:szCs w:val="36"/>
        </w:rPr>
      </w:pPr>
      <w:r>
        <w:rPr>
          <w:rFonts w:ascii="Times New Roman" w:eastAsia="宋体" w:hAnsi="Times New Roman" w:cs="Times New Roman" w:hint="eastAsia"/>
          <w:b/>
          <w:kern w:val="0"/>
          <w:sz w:val="36"/>
          <w:szCs w:val="36"/>
        </w:rPr>
        <w:t>心理学（</w:t>
      </w:r>
      <w:r>
        <w:rPr>
          <w:rFonts w:ascii="Times New Roman" w:eastAsia="宋体" w:hAnsi="Times New Roman" w:cs="Times New Roman"/>
          <w:b/>
          <w:kern w:val="0"/>
          <w:sz w:val="36"/>
          <w:szCs w:val="36"/>
        </w:rPr>
        <w:t>一级学科</w:t>
      </w:r>
      <w:r>
        <w:rPr>
          <w:rFonts w:ascii="Times New Roman" w:eastAsia="宋体" w:hAnsi="Times New Roman" w:cs="Times New Roman" w:hint="eastAsia"/>
          <w:b/>
          <w:kern w:val="0"/>
          <w:sz w:val="36"/>
          <w:szCs w:val="36"/>
        </w:rPr>
        <w:t>代码：</w:t>
      </w:r>
      <w:r>
        <w:rPr>
          <w:rFonts w:ascii="Times New Roman" w:eastAsia="宋体" w:hAnsi="Times New Roman" w:cs="Times New Roman"/>
          <w:b/>
          <w:kern w:val="0"/>
          <w:sz w:val="36"/>
          <w:szCs w:val="36"/>
        </w:rPr>
        <w:t>040200</w:t>
      </w:r>
      <w:r>
        <w:rPr>
          <w:rFonts w:ascii="Times New Roman" w:eastAsia="宋体" w:hAnsi="Times New Roman" w:cs="Times New Roman" w:hint="eastAsia"/>
          <w:b/>
          <w:kern w:val="0"/>
          <w:sz w:val="36"/>
          <w:szCs w:val="36"/>
        </w:rPr>
        <w:t>）</w:t>
      </w:r>
    </w:p>
    <w:p w:rsidR="00F9779B" w:rsidRDefault="002E1B0A">
      <w:pPr>
        <w:spacing w:line="360" w:lineRule="auto"/>
        <w:jc w:val="center"/>
        <w:rPr>
          <w:rFonts w:ascii="Times New Roman" w:eastAsia="宋体" w:hAnsi="Times New Roman" w:cs="Times New Roman"/>
          <w:b/>
          <w:kern w:val="0"/>
          <w:sz w:val="36"/>
          <w:szCs w:val="36"/>
        </w:rPr>
      </w:pPr>
      <w:r>
        <w:rPr>
          <w:rFonts w:ascii="Times New Roman" w:eastAsia="宋体" w:hAnsi="Times New Roman" w:cs="Times New Roman" w:hint="eastAsia"/>
          <w:b/>
          <w:kern w:val="0"/>
          <w:sz w:val="36"/>
          <w:szCs w:val="36"/>
        </w:rPr>
        <w:t>攻读</w:t>
      </w:r>
      <w:proofErr w:type="gramStart"/>
      <w:r>
        <w:rPr>
          <w:rFonts w:ascii="Times New Roman" w:eastAsia="宋体" w:hAnsi="Times New Roman" w:cs="Times New Roman" w:hint="eastAsia"/>
          <w:b/>
          <w:kern w:val="0"/>
          <w:sz w:val="36"/>
          <w:szCs w:val="36"/>
        </w:rPr>
        <w:t>本科直博</w:t>
      </w:r>
      <w:r>
        <w:rPr>
          <w:rFonts w:ascii="Times New Roman" w:eastAsia="宋体" w:hAnsi="Times New Roman" w:cs="Times New Roman"/>
          <w:b/>
          <w:kern w:val="0"/>
          <w:sz w:val="36"/>
          <w:szCs w:val="36"/>
        </w:rPr>
        <w:t>研究生</w:t>
      </w:r>
      <w:proofErr w:type="gramEnd"/>
      <w:r>
        <w:rPr>
          <w:rFonts w:ascii="Times New Roman" w:eastAsia="宋体" w:hAnsi="Times New Roman" w:cs="Times New Roman"/>
          <w:b/>
          <w:kern w:val="0"/>
          <w:sz w:val="36"/>
          <w:szCs w:val="36"/>
        </w:rPr>
        <w:t>培养方案</w:t>
      </w:r>
    </w:p>
    <w:p w:rsidR="00F9779B" w:rsidRDefault="002E1B0A">
      <w:pPr>
        <w:spacing w:line="500" w:lineRule="exact"/>
        <w:rPr>
          <w:rFonts w:ascii="Times New Roman" w:hAnsi="Times New Roman" w:cs="Times New Roman"/>
          <w:b/>
          <w:color w:val="000000"/>
          <w:sz w:val="24"/>
          <w:szCs w:val="24"/>
        </w:rPr>
      </w:pPr>
      <w:r>
        <w:rPr>
          <w:rFonts w:ascii="Times New Roman" w:hAnsi="Times New Roman" w:cs="Times New Roman" w:hint="eastAsia"/>
          <w:b/>
          <w:color w:val="000000"/>
          <w:sz w:val="24"/>
          <w:szCs w:val="24"/>
        </w:rPr>
        <w:t>【学科概况】</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浙江师范大学心理学科浙江省属高校最早获批的一级学科硕士点（</w:t>
      </w:r>
      <w:r>
        <w:rPr>
          <w:rFonts w:ascii="Times New Roman" w:eastAsia="宋体" w:hAnsi="Times New Roman" w:cs="Times New Roman"/>
          <w:sz w:val="24"/>
          <w:szCs w:val="24"/>
        </w:rPr>
        <w:t>2005</w:t>
      </w:r>
      <w:r>
        <w:rPr>
          <w:rFonts w:ascii="Times New Roman" w:eastAsia="宋体" w:hAnsi="Times New Roman" w:cs="Times New Roman"/>
          <w:sz w:val="24"/>
          <w:szCs w:val="24"/>
        </w:rPr>
        <w:t>）、省重点学科和省一流学科（</w:t>
      </w:r>
      <w:r>
        <w:rPr>
          <w:rFonts w:ascii="Times New Roman" w:eastAsia="宋体" w:hAnsi="Times New Roman" w:cs="Times New Roman"/>
          <w:sz w:val="24"/>
          <w:szCs w:val="24"/>
        </w:rPr>
        <w:t xml:space="preserve">A </w:t>
      </w:r>
      <w:r>
        <w:rPr>
          <w:rFonts w:ascii="Times New Roman" w:eastAsia="宋体" w:hAnsi="Times New Roman" w:cs="Times New Roman"/>
          <w:sz w:val="24"/>
          <w:szCs w:val="24"/>
        </w:rPr>
        <w:t>类），</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拥有全省唯一的省重点专业和优势专业，是唯一受浙江省重点建设高校资助的心理学科。在教育部的近三轮学科评估中，位列浙江省属高校第</w:t>
      </w:r>
      <w:r>
        <w:rPr>
          <w:rFonts w:ascii="Times New Roman" w:eastAsia="宋体" w:hAnsi="Times New Roman" w:cs="Times New Roman"/>
          <w:sz w:val="24"/>
          <w:szCs w:val="24"/>
        </w:rPr>
        <w:t>1</w:t>
      </w:r>
      <w:r>
        <w:rPr>
          <w:rFonts w:ascii="Times New Roman" w:eastAsia="宋体" w:hAnsi="Times New Roman" w:cs="Times New Roman"/>
          <w:sz w:val="24"/>
          <w:szCs w:val="24"/>
        </w:rPr>
        <w:t>名。</w:t>
      </w:r>
      <w:r>
        <w:rPr>
          <w:rFonts w:ascii="Times New Roman" w:eastAsia="宋体" w:hAnsi="Times New Roman" w:cs="Times New Roman"/>
          <w:sz w:val="24"/>
          <w:szCs w:val="24"/>
        </w:rPr>
        <w:t>2018</w:t>
      </w:r>
      <w:r>
        <w:rPr>
          <w:rFonts w:ascii="Times New Roman" w:eastAsia="宋体" w:hAnsi="Times New Roman" w:cs="Times New Roman"/>
          <w:sz w:val="24"/>
          <w:szCs w:val="24"/>
        </w:rPr>
        <w:t>年获批一级学科博士点。目前，教育心理学、发展心理学、健康与社会心理学、认知神经科学</w:t>
      </w:r>
      <w:r>
        <w:rPr>
          <w:rFonts w:ascii="Times New Roman" w:eastAsia="宋体" w:hAnsi="Times New Roman" w:cs="Times New Roman"/>
          <w:sz w:val="24"/>
          <w:szCs w:val="24"/>
        </w:rPr>
        <w:t>4</w:t>
      </w:r>
      <w:r>
        <w:rPr>
          <w:rFonts w:ascii="Times New Roman" w:eastAsia="宋体" w:hAnsi="Times New Roman" w:cs="Times New Roman"/>
          <w:sz w:val="24"/>
          <w:szCs w:val="24"/>
        </w:rPr>
        <w:t>个方向招收博士研究生。本学科的导师队伍结构合理、学养丰厚、学术能力突出、具有国际视野、在学术界有较大影响。本学位点现共有博士生导师</w:t>
      </w:r>
      <w:r>
        <w:rPr>
          <w:rFonts w:ascii="Times New Roman" w:eastAsia="宋体" w:hAnsi="Times New Roman" w:cs="Times New Roman"/>
          <w:sz w:val="24"/>
          <w:szCs w:val="24"/>
        </w:rPr>
        <w:t>10</w:t>
      </w:r>
      <w:r>
        <w:rPr>
          <w:rFonts w:ascii="Times New Roman" w:eastAsia="宋体" w:hAnsi="Times New Roman" w:cs="Times New Roman"/>
          <w:sz w:val="24"/>
          <w:szCs w:val="24"/>
        </w:rPr>
        <w:t>人。导师队伍中有长江学者特聘教授</w:t>
      </w:r>
      <w:r>
        <w:rPr>
          <w:rFonts w:ascii="Times New Roman" w:eastAsia="宋体" w:hAnsi="Times New Roman" w:cs="Times New Roman"/>
          <w:sz w:val="24"/>
          <w:szCs w:val="24"/>
        </w:rPr>
        <w:t>1</w:t>
      </w:r>
      <w:r>
        <w:rPr>
          <w:rFonts w:ascii="Times New Roman" w:eastAsia="宋体" w:hAnsi="Times New Roman" w:cs="Times New Roman"/>
          <w:sz w:val="24"/>
          <w:szCs w:val="24"/>
        </w:rPr>
        <w:t>人，中国心理学会原会长和现任会长</w:t>
      </w:r>
      <w:r>
        <w:rPr>
          <w:rFonts w:ascii="Times New Roman" w:eastAsia="宋体" w:hAnsi="Times New Roman" w:cs="Times New Roman"/>
          <w:sz w:val="24"/>
          <w:szCs w:val="24"/>
        </w:rPr>
        <w:t>2</w:t>
      </w:r>
      <w:r>
        <w:rPr>
          <w:rFonts w:ascii="Times New Roman" w:eastAsia="宋体" w:hAnsi="Times New Roman" w:cs="Times New Roman"/>
          <w:sz w:val="24"/>
          <w:szCs w:val="24"/>
        </w:rPr>
        <w:t>人，浙江省</w:t>
      </w:r>
      <w:r>
        <w:rPr>
          <w:rFonts w:ascii="Times New Roman" w:eastAsia="宋体" w:hAnsi="Times New Roman" w:cs="Times New Roman"/>
          <w:sz w:val="24"/>
          <w:szCs w:val="24"/>
        </w:rPr>
        <w:t>“</w:t>
      </w:r>
      <w:r>
        <w:rPr>
          <w:rFonts w:ascii="Times New Roman" w:eastAsia="宋体" w:hAnsi="Times New Roman" w:cs="Times New Roman"/>
          <w:sz w:val="24"/>
          <w:szCs w:val="24"/>
        </w:rPr>
        <w:t>千人计划</w:t>
      </w:r>
      <w:r>
        <w:rPr>
          <w:rFonts w:ascii="Times New Roman" w:eastAsia="宋体" w:hAnsi="Times New Roman" w:cs="Times New Roman"/>
          <w:sz w:val="24"/>
          <w:szCs w:val="24"/>
        </w:rPr>
        <w:t>”</w:t>
      </w:r>
      <w:r>
        <w:rPr>
          <w:rFonts w:ascii="Times New Roman" w:eastAsia="宋体" w:hAnsi="Times New Roman" w:cs="Times New Roman"/>
          <w:sz w:val="24"/>
          <w:szCs w:val="24"/>
        </w:rPr>
        <w:t>，浙江省</w:t>
      </w:r>
      <w:r>
        <w:rPr>
          <w:rFonts w:ascii="Times New Roman" w:eastAsia="宋体" w:hAnsi="Times New Roman" w:cs="Times New Roman"/>
          <w:sz w:val="24"/>
          <w:szCs w:val="24"/>
        </w:rPr>
        <w:t>“151”</w:t>
      </w:r>
      <w:r>
        <w:rPr>
          <w:rFonts w:ascii="Times New Roman" w:eastAsia="宋体" w:hAnsi="Times New Roman" w:cs="Times New Roman"/>
          <w:sz w:val="24"/>
          <w:szCs w:val="24"/>
        </w:rPr>
        <w:t>人才和浙江省高校中青年学科带头人等</w:t>
      </w:r>
      <w:r>
        <w:rPr>
          <w:rFonts w:ascii="Times New Roman" w:eastAsia="宋体" w:hAnsi="Times New Roman" w:cs="Times New Roman"/>
          <w:sz w:val="24"/>
          <w:szCs w:val="24"/>
        </w:rPr>
        <w:t>6</w:t>
      </w:r>
      <w:r>
        <w:rPr>
          <w:rFonts w:ascii="Times New Roman" w:eastAsia="宋体" w:hAnsi="Times New Roman" w:cs="Times New Roman"/>
          <w:sz w:val="24"/>
          <w:szCs w:val="24"/>
        </w:rPr>
        <w:t>人。导师队伍结构合理，科研实力雄厚。</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博士点导师、博士点负责人李伟健教授，教育部中小学心理健康教育专家指导委员会委员、教育部高等学校心理学教学指导委员会委员、中国心理学会常务理事。</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博士点导师乐国安教授，浙江师范大学特聘杰出教授，原中国心理学会理事长、原中国社会心理学会理事长。</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博士点导师周晓林教授，</w:t>
      </w:r>
      <w:proofErr w:type="gramStart"/>
      <w:r>
        <w:rPr>
          <w:rFonts w:ascii="Times New Roman" w:eastAsia="宋体" w:hAnsi="Times New Roman" w:cs="Times New Roman"/>
          <w:sz w:val="24"/>
          <w:szCs w:val="24"/>
        </w:rPr>
        <w:t>浙江师范大学双聘教授</w:t>
      </w:r>
      <w:proofErr w:type="gramEnd"/>
      <w:r>
        <w:rPr>
          <w:rFonts w:ascii="Times New Roman" w:eastAsia="宋体" w:hAnsi="Times New Roman" w:cs="Times New Roman"/>
          <w:sz w:val="24"/>
          <w:szCs w:val="24"/>
        </w:rPr>
        <w:t>，中国心理学会现任理事长、国务院学位委员会心理学评议组成员、教育部心理学教学指导委员会主任委员、教育部长</w:t>
      </w:r>
      <w:proofErr w:type="gramStart"/>
      <w:r>
        <w:rPr>
          <w:rFonts w:ascii="Times New Roman" w:eastAsia="宋体" w:hAnsi="Times New Roman" w:cs="Times New Roman"/>
          <w:sz w:val="24"/>
          <w:szCs w:val="24"/>
        </w:rPr>
        <w:t>江学者</w:t>
      </w:r>
      <w:proofErr w:type="gramEnd"/>
      <w:r>
        <w:rPr>
          <w:rFonts w:ascii="Times New Roman" w:eastAsia="宋体" w:hAnsi="Times New Roman" w:cs="Times New Roman"/>
          <w:sz w:val="24"/>
          <w:szCs w:val="24"/>
        </w:rPr>
        <w:t>特聘教授。</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博士点导师任俊教授，国际积极心理学会理事，《心理科学进展》编委。</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博士点导师孙炳海教授，浙江师范大学研究生院常务副院长，浙江省</w:t>
      </w:r>
      <w:r>
        <w:rPr>
          <w:rFonts w:ascii="Times New Roman" w:eastAsia="等线 Light" w:hAnsi="Times New Roman" w:cs="Times New Roman"/>
          <w:sz w:val="24"/>
          <w:szCs w:val="24"/>
        </w:rPr>
        <w:t>“151”</w:t>
      </w:r>
      <w:r>
        <w:rPr>
          <w:rFonts w:ascii="Times New Roman" w:eastAsia="宋体" w:hAnsi="Times New Roman" w:cs="Times New Roman"/>
          <w:sz w:val="24"/>
          <w:szCs w:val="24"/>
        </w:rPr>
        <w:t>人才第二层次，浙江省高校中青年学科带头人。中国心理学会教育心理学专业委员会理事，中国社会心理学会理事。</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博士点导师曹晓华教授，浙江省</w:t>
      </w:r>
      <w:r>
        <w:rPr>
          <w:rFonts w:ascii="Times New Roman" w:eastAsia="宋体" w:hAnsi="Times New Roman" w:cs="Times New Roman"/>
          <w:sz w:val="24"/>
          <w:szCs w:val="24"/>
        </w:rPr>
        <w:t>“151”</w:t>
      </w:r>
      <w:r>
        <w:rPr>
          <w:rFonts w:ascii="Times New Roman" w:eastAsia="宋体" w:hAnsi="Times New Roman" w:cs="Times New Roman"/>
          <w:sz w:val="24"/>
          <w:szCs w:val="24"/>
        </w:rPr>
        <w:t>第二层次、浙江省高校高水平创新团队负责人。</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博士点导师徐晓虹教授，中国心理学会生理心理学专业委员会理事。</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lastRenderedPageBreak/>
        <w:t>博士点导师汪俊教授，浙江省</w:t>
      </w:r>
      <w:r>
        <w:rPr>
          <w:rFonts w:ascii="Times New Roman" w:eastAsia="宋体" w:hAnsi="Times New Roman" w:cs="Times New Roman"/>
          <w:sz w:val="24"/>
          <w:szCs w:val="24"/>
        </w:rPr>
        <w:t>“</w:t>
      </w:r>
      <w:r>
        <w:rPr>
          <w:rFonts w:ascii="Times New Roman" w:eastAsia="宋体" w:hAnsi="Times New Roman" w:cs="Times New Roman"/>
          <w:sz w:val="24"/>
          <w:szCs w:val="24"/>
        </w:rPr>
        <w:t>千人计划</w:t>
      </w:r>
      <w:r>
        <w:rPr>
          <w:rFonts w:ascii="Times New Roman" w:eastAsia="宋体" w:hAnsi="Times New Roman" w:cs="Times New Roman"/>
          <w:sz w:val="24"/>
          <w:szCs w:val="24"/>
        </w:rPr>
        <w:t>”</w:t>
      </w:r>
      <w:r>
        <w:rPr>
          <w:rFonts w:ascii="Times New Roman" w:eastAsia="宋体" w:hAnsi="Times New Roman" w:cs="Times New Roman"/>
          <w:sz w:val="24"/>
          <w:szCs w:val="24"/>
        </w:rPr>
        <w:t>学者。</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本学科特色优势：基础研究与推广应用深度融合，以原创性的学术研究成果带动心理学的应用。面向基础教育和教师教育的重大现实问题，依托国家级科研项目，产出一批原创性成果。</w:t>
      </w:r>
      <w:r>
        <w:rPr>
          <w:rFonts w:ascii="Times New Roman" w:eastAsia="宋体" w:hAnsi="Times New Roman" w:cs="Times New Roman" w:hint="eastAsia"/>
          <w:sz w:val="24"/>
          <w:szCs w:val="24"/>
        </w:rPr>
        <w:t>据</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020</w:t>
      </w:r>
      <w:r>
        <w:rPr>
          <w:rFonts w:ascii="Times New Roman" w:eastAsia="宋体" w:hAnsi="Times New Roman" w:cs="Times New Roman" w:hint="eastAsia"/>
          <w:sz w:val="24"/>
          <w:szCs w:val="24"/>
        </w:rPr>
        <w:t>年统计，</w:t>
      </w:r>
      <w:r>
        <w:rPr>
          <w:rFonts w:ascii="Times New Roman" w:eastAsia="宋体" w:hAnsi="Times New Roman" w:cs="Times New Roman"/>
          <w:sz w:val="24"/>
          <w:szCs w:val="24"/>
        </w:rPr>
        <w:t>近</w:t>
      </w:r>
      <w:r>
        <w:rPr>
          <w:rFonts w:ascii="Times New Roman" w:eastAsia="宋体" w:hAnsi="Times New Roman" w:cs="Times New Roman"/>
          <w:sz w:val="24"/>
          <w:szCs w:val="24"/>
        </w:rPr>
        <w:t xml:space="preserve">5 </w:t>
      </w:r>
      <w:r>
        <w:rPr>
          <w:rFonts w:ascii="Times New Roman" w:eastAsia="宋体" w:hAnsi="Times New Roman" w:cs="Times New Roman"/>
          <w:sz w:val="24"/>
          <w:szCs w:val="24"/>
        </w:rPr>
        <w:t>年共发表论文</w:t>
      </w:r>
      <w:r>
        <w:rPr>
          <w:rFonts w:ascii="Times New Roman" w:eastAsia="宋体" w:hAnsi="Times New Roman" w:cs="Times New Roman"/>
          <w:sz w:val="24"/>
          <w:szCs w:val="24"/>
        </w:rPr>
        <w:t xml:space="preserve">455 </w:t>
      </w:r>
      <w:r>
        <w:rPr>
          <w:rFonts w:ascii="Times New Roman" w:eastAsia="宋体" w:hAnsi="Times New Roman" w:cs="Times New Roman"/>
          <w:sz w:val="24"/>
          <w:szCs w:val="24"/>
        </w:rPr>
        <w:t>篇，其中</w:t>
      </w:r>
      <w:r>
        <w:rPr>
          <w:rFonts w:ascii="Times New Roman" w:eastAsia="宋体" w:hAnsi="Times New Roman" w:cs="Times New Roman"/>
          <w:sz w:val="24"/>
          <w:szCs w:val="24"/>
        </w:rPr>
        <w:t xml:space="preserve">SCI/SSCI </w:t>
      </w:r>
      <w:r>
        <w:rPr>
          <w:rFonts w:ascii="Times New Roman" w:eastAsia="宋体" w:hAnsi="Times New Roman" w:cs="Times New Roman"/>
          <w:sz w:val="24"/>
          <w:szCs w:val="24"/>
        </w:rPr>
        <w:t>论文</w:t>
      </w:r>
      <w:r>
        <w:rPr>
          <w:rFonts w:ascii="Times New Roman" w:eastAsia="宋体" w:hAnsi="Times New Roman" w:cs="Times New Roman"/>
          <w:sz w:val="24"/>
          <w:szCs w:val="24"/>
        </w:rPr>
        <w:t xml:space="preserve">86 </w:t>
      </w:r>
      <w:r>
        <w:rPr>
          <w:rFonts w:ascii="Times New Roman" w:eastAsia="宋体" w:hAnsi="Times New Roman" w:cs="Times New Roman"/>
          <w:sz w:val="24"/>
          <w:szCs w:val="24"/>
        </w:rPr>
        <w:t>篇（</w:t>
      </w:r>
      <w:r>
        <w:rPr>
          <w:rFonts w:ascii="Times New Roman" w:eastAsia="宋体" w:hAnsi="Times New Roman" w:cs="Times New Roman"/>
          <w:sz w:val="24"/>
          <w:szCs w:val="24"/>
        </w:rPr>
        <w:t>SCI</w:t>
      </w:r>
      <w:r>
        <w:rPr>
          <w:rFonts w:ascii="Times New Roman" w:eastAsia="宋体" w:hAnsi="Times New Roman" w:cs="Times New Roman"/>
          <w:sz w:val="24"/>
          <w:szCs w:val="24"/>
        </w:rPr>
        <w:t>影响因子</w:t>
      </w:r>
      <w:r>
        <w:rPr>
          <w:rFonts w:ascii="Times New Roman" w:eastAsia="宋体" w:hAnsi="Times New Roman" w:cs="Times New Roman"/>
          <w:sz w:val="24"/>
          <w:szCs w:val="24"/>
        </w:rPr>
        <w:t xml:space="preserve">5 </w:t>
      </w:r>
      <w:r>
        <w:rPr>
          <w:rFonts w:ascii="Times New Roman" w:eastAsia="宋体" w:hAnsi="Times New Roman" w:cs="Times New Roman"/>
          <w:sz w:val="24"/>
          <w:szCs w:val="24"/>
        </w:rPr>
        <w:t>分以上或</w:t>
      </w:r>
      <w:r>
        <w:rPr>
          <w:rFonts w:ascii="Times New Roman" w:eastAsia="宋体" w:hAnsi="Times New Roman" w:cs="Times New Roman"/>
          <w:sz w:val="24"/>
          <w:szCs w:val="24"/>
        </w:rPr>
        <w:t xml:space="preserve">SSCI Q1 </w:t>
      </w:r>
      <w:r>
        <w:rPr>
          <w:rFonts w:ascii="Times New Roman" w:eastAsia="宋体" w:hAnsi="Times New Roman" w:cs="Times New Roman"/>
          <w:sz w:val="24"/>
          <w:szCs w:val="24"/>
        </w:rPr>
        <w:t>论文</w:t>
      </w:r>
      <w:r>
        <w:rPr>
          <w:rFonts w:ascii="Times New Roman" w:eastAsia="宋体" w:hAnsi="Times New Roman" w:cs="Times New Roman"/>
          <w:sz w:val="24"/>
          <w:szCs w:val="24"/>
        </w:rPr>
        <w:t xml:space="preserve">15 </w:t>
      </w:r>
      <w:r>
        <w:rPr>
          <w:rFonts w:ascii="Times New Roman" w:eastAsia="宋体" w:hAnsi="Times New Roman" w:cs="Times New Roman"/>
          <w:sz w:val="24"/>
          <w:szCs w:val="24"/>
        </w:rPr>
        <w:t>篇），</w:t>
      </w:r>
      <w:r>
        <w:rPr>
          <w:rFonts w:ascii="Times New Roman" w:eastAsia="宋体" w:hAnsi="Times New Roman" w:cs="Times New Roman"/>
          <w:sz w:val="24"/>
          <w:szCs w:val="24"/>
        </w:rPr>
        <w:t>CSSCI/CSCD</w:t>
      </w:r>
      <w:r>
        <w:rPr>
          <w:rFonts w:ascii="Times New Roman" w:eastAsia="宋体" w:hAnsi="Times New Roman" w:cs="Times New Roman"/>
          <w:sz w:val="24"/>
          <w:szCs w:val="24"/>
        </w:rPr>
        <w:t>论文</w:t>
      </w:r>
      <w:r>
        <w:rPr>
          <w:rFonts w:ascii="Times New Roman" w:eastAsia="宋体" w:hAnsi="Times New Roman" w:cs="Times New Roman"/>
          <w:sz w:val="24"/>
          <w:szCs w:val="24"/>
        </w:rPr>
        <w:t xml:space="preserve">99 </w:t>
      </w:r>
      <w:r>
        <w:rPr>
          <w:rFonts w:ascii="Times New Roman" w:eastAsia="宋体" w:hAnsi="Times New Roman" w:cs="Times New Roman"/>
          <w:sz w:val="24"/>
          <w:szCs w:val="24"/>
        </w:rPr>
        <w:t>篇（含心理学国内权威期刊《心理学报》</w:t>
      </w:r>
      <w:r>
        <w:rPr>
          <w:rFonts w:ascii="Times New Roman" w:eastAsia="宋体" w:hAnsi="Times New Roman" w:cs="Times New Roman"/>
          <w:sz w:val="24"/>
          <w:szCs w:val="24"/>
        </w:rPr>
        <w:t xml:space="preserve">8 </w:t>
      </w:r>
      <w:r>
        <w:rPr>
          <w:rFonts w:ascii="Times New Roman" w:eastAsia="宋体" w:hAnsi="Times New Roman" w:cs="Times New Roman"/>
          <w:sz w:val="24"/>
          <w:szCs w:val="24"/>
        </w:rPr>
        <w:t>篇）。获批</w:t>
      </w:r>
      <w:r>
        <w:rPr>
          <w:rFonts w:ascii="Times New Roman" w:eastAsia="宋体" w:hAnsi="Times New Roman" w:cs="Times New Roman"/>
          <w:sz w:val="24"/>
          <w:szCs w:val="24"/>
        </w:rPr>
        <w:t>1</w:t>
      </w:r>
      <w:r>
        <w:rPr>
          <w:rFonts w:ascii="Times New Roman" w:eastAsia="宋体" w:hAnsi="Times New Roman" w:cs="Times New Roman"/>
          <w:sz w:val="24"/>
          <w:szCs w:val="24"/>
        </w:rPr>
        <w:t>个省级创新团队。以原创性的学术研究成果为基础开展应用研究，推动基础教育与教师教育改革，取得了一批标志性实践成果。</w:t>
      </w:r>
    </w:p>
    <w:p w:rsidR="00F9779B" w:rsidRDefault="00F9779B">
      <w:pPr>
        <w:spacing w:line="500" w:lineRule="exact"/>
        <w:rPr>
          <w:rFonts w:ascii="Times New Roman" w:eastAsia="宋体" w:hAnsi="Times New Roman" w:cs="Times New Roman"/>
          <w:sz w:val="24"/>
          <w:szCs w:val="24"/>
        </w:rPr>
      </w:pPr>
    </w:p>
    <w:p w:rsidR="00F9779B" w:rsidRDefault="002E1B0A">
      <w:pPr>
        <w:spacing w:line="500" w:lineRule="exact"/>
        <w:rPr>
          <w:rFonts w:ascii="Times New Roman" w:hAnsi="Times New Roman" w:cs="Times New Roman"/>
          <w:b/>
          <w:color w:val="000000"/>
          <w:sz w:val="24"/>
          <w:szCs w:val="24"/>
        </w:rPr>
      </w:pPr>
      <w:r>
        <w:rPr>
          <w:rFonts w:ascii="Times New Roman" w:hAnsi="Times New Roman" w:cs="Times New Roman" w:hint="eastAsia"/>
          <w:b/>
          <w:color w:val="000000"/>
          <w:sz w:val="24"/>
          <w:szCs w:val="24"/>
        </w:rPr>
        <w:t>一、培养目标</w:t>
      </w:r>
    </w:p>
    <w:p w:rsidR="00F9779B" w:rsidRDefault="002E1B0A">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本学科培养热爱祖国，遵纪守法，掌握马克思主义基本理论，忠诚和热爱教育事业、具有强烈社会责任意识、品行端正，诚实守信，学风严谨，德才兼备的，具有国际视野和国际学术交流能力、学科专业基础扎实、科研创新能力强，胜任心理学科教学、研究和应用管理的高素质人才。具体素质能力要求如下：</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．具有严谨求实的科学态度，诚信负责的科学道德，不断求知创新的科学精神，善于合作包容的学术品格；</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．具有心理学坚实宽广的理论基础和系统深入的专业知识，掌握心理学国内外理论发展前沿，熟练运用科学研究方法；</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．具有独立思维和独立从事心理学重大研究课题的能力，达到或超过国务院学位委员会制定的博士学位要求，并</w:t>
      </w:r>
      <w:r>
        <w:rPr>
          <w:rFonts w:ascii="Times New Roman" w:eastAsia="宋体" w:hAnsi="Times New Roman" w:cs="Times New Roman"/>
          <w:kern w:val="0"/>
          <w:sz w:val="24"/>
          <w:szCs w:val="24"/>
        </w:rPr>
        <w:t>在心理学具有创造性的研究成果</w:t>
      </w:r>
      <w:r>
        <w:rPr>
          <w:rFonts w:ascii="Times New Roman" w:eastAsia="宋体" w:hAnsi="Times New Roman" w:cs="Times New Roman"/>
          <w:sz w:val="24"/>
          <w:szCs w:val="24"/>
        </w:rPr>
        <w:t>；</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．具有较强的心理学基础理论研究能力或社会综合实践应用能力；能够服务于国家社会经济发展；</w:t>
      </w:r>
    </w:p>
    <w:p w:rsidR="00F9779B" w:rsidRDefault="002E1B0A">
      <w:pPr>
        <w:spacing w:line="500" w:lineRule="exact"/>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5</w:t>
      </w:r>
      <w:r>
        <w:rPr>
          <w:rFonts w:ascii="Times New Roman" w:eastAsia="宋体" w:hAnsi="Times New Roman" w:cs="Times New Roman"/>
          <w:sz w:val="24"/>
          <w:szCs w:val="20"/>
        </w:rPr>
        <w:t>．至少熟练掌握一门专业外语，具有熟练查询外语文献、撰写外语论文、参加国际学术交流及计算机运用能力；</w:t>
      </w:r>
    </w:p>
    <w:p w:rsidR="00F9779B" w:rsidRDefault="002E1B0A">
      <w:pPr>
        <w:spacing w:line="500" w:lineRule="exact"/>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6.</w:t>
      </w:r>
      <w:r>
        <w:rPr>
          <w:rFonts w:ascii="Times New Roman" w:eastAsia="宋体" w:hAnsi="Times New Roman" w:cs="Times New Roman"/>
          <w:sz w:val="24"/>
          <w:szCs w:val="20"/>
        </w:rPr>
        <w:t>身心健康。</w:t>
      </w:r>
    </w:p>
    <w:p w:rsidR="00F9779B" w:rsidRDefault="00F9779B">
      <w:pPr>
        <w:spacing w:line="500" w:lineRule="exact"/>
        <w:rPr>
          <w:rFonts w:ascii="Times New Roman" w:hAnsi="Times New Roman" w:cs="Times New Roman"/>
          <w:b/>
          <w:color w:val="000000"/>
          <w:sz w:val="24"/>
          <w:szCs w:val="24"/>
        </w:rPr>
      </w:pPr>
    </w:p>
    <w:p w:rsidR="00F9779B" w:rsidRDefault="002E1B0A">
      <w:pPr>
        <w:spacing w:line="500" w:lineRule="exact"/>
        <w:rPr>
          <w:rFonts w:ascii="Times New Roman" w:hAnsi="Times New Roman" w:cs="Times New Roman"/>
          <w:b/>
          <w:color w:val="000000"/>
          <w:sz w:val="24"/>
          <w:szCs w:val="24"/>
        </w:rPr>
      </w:pPr>
      <w:r>
        <w:rPr>
          <w:rFonts w:ascii="Times New Roman" w:hAnsi="Times New Roman" w:cs="Times New Roman" w:hint="eastAsia"/>
          <w:b/>
          <w:color w:val="000000"/>
          <w:sz w:val="24"/>
          <w:szCs w:val="24"/>
        </w:rPr>
        <w:t>二、研究方向</w:t>
      </w:r>
    </w:p>
    <w:p w:rsidR="00F9779B" w:rsidRDefault="002E1B0A">
      <w:pPr>
        <w:spacing w:line="50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本学科设教育</w:t>
      </w:r>
      <w:r>
        <w:rPr>
          <w:rFonts w:ascii="宋体" w:eastAsia="宋体" w:hAnsi="宋体" w:cs="宋体"/>
          <w:kern w:val="0"/>
          <w:sz w:val="24"/>
          <w:szCs w:val="24"/>
        </w:rPr>
        <w:t>心理学</w:t>
      </w:r>
      <w:r>
        <w:rPr>
          <w:rFonts w:ascii="宋体" w:eastAsia="宋体" w:hAnsi="宋体" w:cs="宋体" w:hint="eastAsia"/>
          <w:kern w:val="0"/>
          <w:sz w:val="24"/>
          <w:szCs w:val="24"/>
        </w:rPr>
        <w:t>、发展认知神经科学、健康与社会心理学3个方向。</w:t>
      </w:r>
    </w:p>
    <w:p w:rsidR="00F9779B" w:rsidRDefault="002E1B0A">
      <w:pPr>
        <w:spacing w:line="500" w:lineRule="exact"/>
        <w:rPr>
          <w:rFonts w:ascii="Times New Roman" w:eastAsia="宋体" w:hAnsi="Times New Roman" w:cs="Times New Roman"/>
          <w:b/>
          <w:sz w:val="24"/>
          <w:szCs w:val="24"/>
        </w:rPr>
      </w:pPr>
      <w:r>
        <w:rPr>
          <w:rFonts w:ascii="Times New Roman" w:eastAsia="宋体" w:hAnsi="Times New Roman" w:cs="Times New Roman"/>
          <w:b/>
          <w:sz w:val="24"/>
          <w:szCs w:val="24"/>
        </w:rPr>
        <w:t>1.</w:t>
      </w:r>
      <w:r>
        <w:rPr>
          <w:rFonts w:ascii="Times New Roman" w:eastAsia="宋体" w:hAnsi="Times New Roman" w:cs="Times New Roman"/>
          <w:b/>
          <w:sz w:val="24"/>
          <w:szCs w:val="24"/>
        </w:rPr>
        <w:t>教育心理学研究方向</w:t>
      </w:r>
    </w:p>
    <w:p w:rsidR="00F9779B" w:rsidRDefault="002E1B0A">
      <w:pPr>
        <w:spacing w:line="500" w:lineRule="exact"/>
        <w:ind w:firstLineChars="200" w:firstLine="480"/>
        <w:rPr>
          <w:rFonts w:ascii="Times New Roman" w:eastAsia="宋体" w:hAnsi="Times New Roman" w:cs="Times New Roman"/>
          <w:sz w:val="24"/>
          <w:szCs w:val="24"/>
        </w:rPr>
      </w:pPr>
      <w:proofErr w:type="gramStart"/>
      <w:r>
        <w:rPr>
          <w:rFonts w:ascii="Times New Roman" w:eastAsia="宋体" w:hAnsi="Times New Roman" w:cs="Times New Roman"/>
          <w:sz w:val="24"/>
          <w:szCs w:val="24"/>
        </w:rPr>
        <w:t>本方向</w:t>
      </w:r>
      <w:proofErr w:type="gramEnd"/>
      <w:r>
        <w:rPr>
          <w:rFonts w:ascii="Times New Roman" w:eastAsia="宋体" w:hAnsi="Times New Roman" w:cs="Times New Roman"/>
          <w:sz w:val="24"/>
          <w:szCs w:val="24"/>
        </w:rPr>
        <w:t>是教育学、心理学交叉融合形成的学科方向，也是提升教育研究科学性的基础</w:t>
      </w:r>
      <w:r>
        <w:rPr>
          <w:rFonts w:ascii="Times New Roman" w:eastAsia="宋体" w:hAnsi="Times New Roman" w:cs="Times New Roman"/>
          <w:sz w:val="24"/>
          <w:szCs w:val="24"/>
        </w:rPr>
        <w:t>-</w:t>
      </w:r>
      <w:r>
        <w:rPr>
          <w:rFonts w:ascii="Times New Roman" w:eastAsia="宋体" w:hAnsi="Times New Roman" w:cs="Times New Roman"/>
          <w:sz w:val="24"/>
          <w:szCs w:val="24"/>
        </w:rPr>
        <w:t>应用并重的学科。</w:t>
      </w:r>
      <w:proofErr w:type="gramStart"/>
      <w:r>
        <w:rPr>
          <w:rFonts w:ascii="Times New Roman" w:eastAsia="宋体" w:hAnsi="Times New Roman" w:cs="Times New Roman"/>
          <w:sz w:val="24"/>
          <w:szCs w:val="24"/>
        </w:rPr>
        <w:t>本方向</w:t>
      </w:r>
      <w:proofErr w:type="gramEnd"/>
      <w:r>
        <w:rPr>
          <w:rFonts w:ascii="Times New Roman" w:eastAsia="宋体" w:hAnsi="Times New Roman" w:cs="Times New Roman"/>
          <w:sz w:val="24"/>
          <w:szCs w:val="24"/>
        </w:rPr>
        <w:t>主要的研究领域有三个方面。</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第一，教师心理研究领域重点关注两个方面。一是教师教学心理学理论运用、大数据视角下的教学实践行为分析、教师素养评价与教学学术发展等，旨在提高教师教育教学水平。二是教师社会性发展，主要以教师共情为主题，致力于教师共情动机的激发、共情感知准确性水平提高与共情的精准表达等，旨在提高教师职业道德与心理健康水平。</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第二，教师教育认知神经科学方向为本学科新兴重点发展领域。采用国际前沿的超扫描技术，使用</w:t>
      </w:r>
      <w:proofErr w:type="spellStart"/>
      <w:r>
        <w:rPr>
          <w:rFonts w:ascii="Times New Roman" w:eastAsia="宋体" w:hAnsi="Times New Roman" w:cs="Times New Roman"/>
          <w:sz w:val="24"/>
          <w:szCs w:val="24"/>
        </w:rPr>
        <w:t>fNIRS</w:t>
      </w:r>
      <w:proofErr w:type="spellEnd"/>
      <w:r>
        <w:rPr>
          <w:rFonts w:ascii="Times New Roman" w:eastAsia="宋体" w:hAnsi="Times New Roman" w:cs="Times New Roman"/>
          <w:sz w:val="24"/>
          <w:szCs w:val="24"/>
        </w:rPr>
        <w:t>与</w:t>
      </w:r>
      <w:r>
        <w:rPr>
          <w:rFonts w:ascii="Times New Roman" w:eastAsia="宋体" w:hAnsi="Times New Roman" w:cs="Times New Roman"/>
          <w:sz w:val="24"/>
          <w:szCs w:val="24"/>
        </w:rPr>
        <w:t>EEG</w:t>
      </w:r>
      <w:r>
        <w:rPr>
          <w:rFonts w:ascii="Times New Roman" w:eastAsia="宋体" w:hAnsi="Times New Roman" w:cs="Times New Roman"/>
          <w:sz w:val="24"/>
          <w:szCs w:val="24"/>
        </w:rPr>
        <w:t>等技术手段，重点探查真实教学情境中师生互动行为的认知神经机制，为师范生的高效培养与在职教师的精准化培训提供实证依据与理论基础。</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第三，学习心理与学生社会性发展。一方面，一直以元认知研究为特色，致力于学生自我调节学习、交互学习、学习判断、学习困难等涉及个体认知过程的基本研究，旨在揭示影响个体学习的认知机制。另一方面，重视学生社会性发展，重点关注学生运用行动研究解决自己的心理健康问题、学生朋辈互助的自我心理健康教育、</w:t>
      </w:r>
      <w:proofErr w:type="gramStart"/>
      <w:r>
        <w:rPr>
          <w:rFonts w:ascii="Times New Roman" w:eastAsia="宋体" w:hAnsi="Times New Roman" w:cs="Times New Roman"/>
          <w:sz w:val="24"/>
          <w:szCs w:val="24"/>
        </w:rPr>
        <w:t>具身认知</w:t>
      </w:r>
      <w:proofErr w:type="gramEnd"/>
      <w:r>
        <w:rPr>
          <w:rFonts w:ascii="Times New Roman" w:eastAsia="宋体" w:hAnsi="Times New Roman" w:cs="Times New Roman"/>
          <w:sz w:val="24"/>
          <w:szCs w:val="24"/>
        </w:rPr>
        <w:t>与积极行为支持下的学生公民行为养成等。</w:t>
      </w:r>
    </w:p>
    <w:p w:rsidR="00F9779B" w:rsidRDefault="00F9779B">
      <w:pPr>
        <w:spacing w:line="500" w:lineRule="exact"/>
        <w:rPr>
          <w:rFonts w:ascii="Times New Roman" w:eastAsia="宋体" w:hAnsi="Times New Roman" w:cs="Times New Roman"/>
          <w:sz w:val="24"/>
          <w:szCs w:val="24"/>
        </w:rPr>
      </w:pPr>
    </w:p>
    <w:p w:rsidR="00F9779B" w:rsidRDefault="002E1B0A">
      <w:pPr>
        <w:spacing w:line="500" w:lineRule="exact"/>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发展</w:t>
      </w:r>
      <w:r>
        <w:rPr>
          <w:rFonts w:ascii="Times New Roman" w:eastAsia="宋体" w:hAnsi="Times New Roman" w:cs="Times New Roman" w:hint="eastAsia"/>
          <w:b/>
          <w:sz w:val="24"/>
          <w:szCs w:val="24"/>
        </w:rPr>
        <w:t>认知神经科学</w:t>
      </w:r>
      <w:r>
        <w:rPr>
          <w:rFonts w:ascii="Times New Roman" w:eastAsia="宋体" w:hAnsi="Times New Roman" w:cs="Times New Roman"/>
          <w:b/>
          <w:sz w:val="24"/>
          <w:szCs w:val="24"/>
        </w:rPr>
        <w:t>研究方向</w:t>
      </w:r>
    </w:p>
    <w:p w:rsidR="00F9779B" w:rsidRDefault="002E1B0A">
      <w:pPr>
        <w:spacing w:line="500" w:lineRule="exact"/>
        <w:ind w:firstLineChars="200" w:firstLine="480"/>
        <w:rPr>
          <w:rFonts w:ascii="Times New Roman" w:eastAsia="宋体" w:hAnsi="Times New Roman" w:cs="Times New Roman"/>
          <w:sz w:val="24"/>
          <w:szCs w:val="24"/>
        </w:rPr>
      </w:pPr>
      <w:proofErr w:type="gramStart"/>
      <w:r>
        <w:rPr>
          <w:rFonts w:ascii="Times New Roman" w:eastAsia="宋体" w:hAnsi="Times New Roman" w:cs="Times New Roman"/>
          <w:sz w:val="24"/>
          <w:szCs w:val="24"/>
        </w:rPr>
        <w:t>本方向</w:t>
      </w:r>
      <w:proofErr w:type="gramEnd"/>
      <w:r>
        <w:rPr>
          <w:rFonts w:ascii="Times New Roman" w:eastAsia="宋体" w:hAnsi="Times New Roman" w:cs="Times New Roman"/>
          <w:sz w:val="24"/>
          <w:szCs w:val="24"/>
        </w:rPr>
        <w:t>主要致力于运用神经科学的手段研究认知功能发展的脑机制，具有发展和认知神经心理学交叉的鲜明特色。主要研究方向集中于三个方面：第一，儿童语言发展脑机制。儿童语言发展致力于研究文字学习的行为和神经机制，特别是关注正常儿童和阅读障碍儿童的汉字知觉专家化发展，以及字词学习对其他认知功能的影响。</w:t>
      </w:r>
      <w:proofErr w:type="gramStart"/>
      <w:r>
        <w:rPr>
          <w:rFonts w:ascii="Times New Roman" w:eastAsia="宋体" w:hAnsi="Times New Roman" w:cs="Times New Roman"/>
          <w:sz w:val="24"/>
          <w:szCs w:val="24"/>
        </w:rPr>
        <w:t>拟培养能</w:t>
      </w:r>
      <w:proofErr w:type="gramEnd"/>
      <w:r>
        <w:rPr>
          <w:rFonts w:ascii="Times New Roman" w:eastAsia="宋体" w:hAnsi="Times New Roman" w:cs="Times New Roman"/>
          <w:sz w:val="24"/>
          <w:szCs w:val="24"/>
        </w:rPr>
        <w:t>从事发展认知神经科学研究和教学的心理学高级人才。第二，正常和特殊儿童的心理发展及脑机制。包括特殊儿童（例如自闭症</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脆性</w:t>
      </w:r>
      <w:r>
        <w:rPr>
          <w:rFonts w:ascii="Times New Roman" w:eastAsia="宋体" w:hAnsi="Times New Roman" w:cs="Times New Roman"/>
          <w:sz w:val="24"/>
          <w:szCs w:val="24"/>
        </w:rPr>
        <w:t>X</w:t>
      </w:r>
      <w:r>
        <w:rPr>
          <w:rFonts w:ascii="Times New Roman" w:eastAsia="宋体" w:hAnsi="Times New Roman" w:cs="Times New Roman"/>
          <w:sz w:val="24"/>
          <w:szCs w:val="24"/>
        </w:rPr>
        <w:t>综合症）的感知觉障碍、认知与学习障碍、社会认知障碍等，以及相应的脑机制。同时致力于</w:t>
      </w:r>
      <w:r>
        <w:rPr>
          <w:rFonts w:ascii="Times New Roman" w:eastAsia="宋体" w:hAnsi="Times New Roman" w:cs="Times New Roman"/>
          <w:sz w:val="24"/>
          <w:szCs w:val="24"/>
        </w:rPr>
        <w:lastRenderedPageBreak/>
        <w:t>基础研究向临床、教育应用实践的转化。第三，</w:t>
      </w:r>
      <w:proofErr w:type="gramStart"/>
      <w:r>
        <w:rPr>
          <w:rFonts w:ascii="Times New Roman" w:eastAsia="宋体" w:hAnsi="Times New Roman" w:cs="Times New Roman"/>
          <w:sz w:val="24"/>
          <w:szCs w:val="24"/>
        </w:rPr>
        <w:t>本方向</w:t>
      </w:r>
      <w:proofErr w:type="gramEnd"/>
      <w:r>
        <w:rPr>
          <w:rFonts w:ascii="Times New Roman" w:eastAsia="宋体" w:hAnsi="Times New Roman" w:cs="Times New Roman"/>
          <w:sz w:val="24"/>
          <w:szCs w:val="24"/>
        </w:rPr>
        <w:t>以实验动物为对象，研究性激素对记忆、情绪、社会行为发育的调控作用，从细胞和分子水平探讨其调控机制；在此基础上，研究早期环境因子如内分泌干扰物或早期应激对记忆、情绪和社会行为发展的影响。</w:t>
      </w:r>
    </w:p>
    <w:p w:rsidR="00F9779B" w:rsidRDefault="002E1B0A">
      <w:pPr>
        <w:spacing w:line="500" w:lineRule="exact"/>
        <w:ind w:firstLineChars="200" w:firstLine="480"/>
        <w:rPr>
          <w:rFonts w:ascii="宋体" w:eastAsia="宋体" w:hAnsi="宋体" w:cs="Times New Roman"/>
          <w:sz w:val="24"/>
          <w:szCs w:val="24"/>
        </w:rPr>
      </w:pPr>
      <w:r>
        <w:rPr>
          <w:rFonts w:ascii="Times New Roman" w:eastAsia="宋体" w:hAnsi="Times New Roman" w:cs="Times New Roman" w:hint="eastAsia"/>
          <w:sz w:val="24"/>
          <w:szCs w:val="24"/>
        </w:rPr>
        <w:t>同时，</w:t>
      </w:r>
      <w:proofErr w:type="gramStart"/>
      <w:r>
        <w:rPr>
          <w:rFonts w:ascii="Times New Roman" w:eastAsia="宋体" w:hAnsi="Times New Roman" w:cs="Times New Roman"/>
          <w:sz w:val="24"/>
          <w:szCs w:val="24"/>
        </w:rPr>
        <w:t>本方向</w:t>
      </w:r>
      <w:proofErr w:type="gramEnd"/>
      <w:r>
        <w:rPr>
          <w:rFonts w:ascii="Times New Roman" w:eastAsia="宋体" w:hAnsi="Times New Roman" w:cs="Times New Roman" w:hint="eastAsia"/>
          <w:sz w:val="24"/>
          <w:szCs w:val="24"/>
        </w:rPr>
        <w:t>还致力于研究</w:t>
      </w:r>
      <w:r>
        <w:rPr>
          <w:rFonts w:ascii="Times New Roman" w:eastAsia="宋体" w:hAnsi="Times New Roman" w:cs="Times New Roman"/>
          <w:sz w:val="24"/>
          <w:szCs w:val="24"/>
        </w:rPr>
        <w:t>应用行为科学（如实验室实验、计算模型、大数据分析）和神经科学（包括功能磁共振、事件相关电位、脑电</w:t>
      </w:r>
      <w:proofErr w:type="gramStart"/>
      <w:r>
        <w:rPr>
          <w:rFonts w:ascii="Times New Roman" w:eastAsia="宋体" w:hAnsi="Times New Roman" w:cs="Times New Roman"/>
          <w:sz w:val="24"/>
          <w:szCs w:val="24"/>
        </w:rPr>
        <w:t>和脑磁刺激</w:t>
      </w:r>
      <w:proofErr w:type="gramEnd"/>
      <w:r>
        <w:rPr>
          <w:rFonts w:ascii="Times New Roman" w:eastAsia="宋体" w:hAnsi="Times New Roman" w:cs="Times New Roman"/>
          <w:sz w:val="24"/>
          <w:szCs w:val="24"/>
        </w:rPr>
        <w:t>等）手段</w:t>
      </w:r>
      <w:r>
        <w:rPr>
          <w:rFonts w:ascii="Times New Roman" w:eastAsia="宋体" w:hAnsi="Times New Roman" w:cs="Times New Roman"/>
          <w:sz w:val="24"/>
          <w:szCs w:val="24"/>
        </w:rPr>
        <w:t>,</w:t>
      </w:r>
      <w:r>
        <w:rPr>
          <w:rFonts w:ascii="Times New Roman" w:eastAsia="宋体" w:hAnsi="Times New Roman" w:cs="Times New Roman"/>
          <w:sz w:val="24"/>
          <w:szCs w:val="24"/>
        </w:rPr>
        <w:t>探索各种社会现象背后的认知神经机制。目前主要关注社会行为、社会决策与社会情感的认知神经过程等。</w:t>
      </w:r>
    </w:p>
    <w:p w:rsidR="00F9779B" w:rsidRDefault="00F9779B">
      <w:pPr>
        <w:spacing w:line="500" w:lineRule="exact"/>
        <w:rPr>
          <w:rFonts w:ascii="Times New Roman" w:eastAsia="宋体" w:hAnsi="Times New Roman" w:cs="Times New Roman"/>
          <w:sz w:val="24"/>
          <w:szCs w:val="24"/>
        </w:rPr>
      </w:pPr>
    </w:p>
    <w:p w:rsidR="00F9779B" w:rsidRDefault="002E1B0A">
      <w:pPr>
        <w:spacing w:line="500" w:lineRule="exact"/>
        <w:rPr>
          <w:rFonts w:ascii="Times New Roman" w:eastAsia="宋体" w:hAnsi="Times New Roman" w:cs="Times New Roman"/>
          <w:b/>
          <w:sz w:val="24"/>
          <w:szCs w:val="24"/>
        </w:rPr>
      </w:pPr>
      <w:r>
        <w:rPr>
          <w:rFonts w:ascii="Times New Roman" w:eastAsia="宋体" w:hAnsi="Times New Roman" w:cs="Times New Roman"/>
          <w:b/>
          <w:sz w:val="24"/>
          <w:szCs w:val="24"/>
        </w:rPr>
        <w:t>3.</w:t>
      </w:r>
      <w:r>
        <w:rPr>
          <w:rFonts w:ascii="Times New Roman" w:eastAsia="宋体" w:hAnsi="Times New Roman" w:cs="Times New Roman"/>
          <w:b/>
          <w:sz w:val="24"/>
          <w:szCs w:val="24"/>
        </w:rPr>
        <w:t>健康和社会心理学研究方向</w:t>
      </w:r>
    </w:p>
    <w:p w:rsidR="00F9779B" w:rsidRDefault="002E1B0A">
      <w:pPr>
        <w:spacing w:line="500" w:lineRule="exact"/>
        <w:ind w:firstLineChars="250" w:firstLine="600"/>
        <w:rPr>
          <w:rFonts w:ascii="Times New Roman" w:eastAsia="宋体" w:hAnsi="Times New Roman" w:cs="Times New Roman"/>
          <w:sz w:val="24"/>
          <w:szCs w:val="24"/>
        </w:rPr>
      </w:pPr>
      <w:proofErr w:type="gramStart"/>
      <w:r>
        <w:rPr>
          <w:rFonts w:ascii="Times New Roman" w:eastAsia="宋体" w:hAnsi="Times New Roman" w:cs="Times New Roman"/>
          <w:sz w:val="24"/>
          <w:szCs w:val="24"/>
        </w:rPr>
        <w:t>本方向</w:t>
      </w:r>
      <w:proofErr w:type="gramEnd"/>
      <w:r>
        <w:rPr>
          <w:rFonts w:ascii="Times New Roman" w:eastAsia="宋体" w:hAnsi="Times New Roman" w:cs="Times New Roman"/>
          <w:sz w:val="24"/>
          <w:szCs w:val="24"/>
        </w:rPr>
        <w:t>致力于研究健康和社会心理学，研究主要集中于两个方向。第一，致力于积极心理学与积极心理健康领域的研究，研究社会支持、积极品质、积极行为与心理健康之间的关系及其心理机制或脑机制等。第二，我们的研究涉及与个体有关的心理与行为，如工作绩效、态度以及态度改变等；涉及人际互动过程的各种行为，如侵犯、说谎和助人等行为；从宏观角度，探讨团体发生或变化的过程，如种族偏见、文化冲突和社会道德伦理问题等。</w:t>
      </w:r>
    </w:p>
    <w:p w:rsidR="00F9779B" w:rsidRDefault="002E1B0A">
      <w:pPr>
        <w:spacing w:line="500" w:lineRule="exact"/>
        <w:rPr>
          <w:rFonts w:ascii="Times New Roman" w:eastAsia="宋体" w:hAnsi="Times New Roman" w:cs="Times New Roman"/>
          <w:b/>
          <w:sz w:val="24"/>
          <w:szCs w:val="24"/>
        </w:rPr>
      </w:pPr>
      <w:r>
        <w:rPr>
          <w:rFonts w:ascii="Times New Roman" w:eastAsia="宋体" w:hAnsi="Times New Roman" w:cs="Times New Roman"/>
          <w:b/>
          <w:sz w:val="24"/>
          <w:szCs w:val="24"/>
        </w:rPr>
        <w:t>4.</w:t>
      </w:r>
      <w:r>
        <w:rPr>
          <w:rFonts w:ascii="Times New Roman" w:eastAsia="宋体" w:hAnsi="Times New Roman" w:cs="Times New Roman" w:hint="eastAsia"/>
          <w:b/>
          <w:sz w:val="24"/>
          <w:szCs w:val="24"/>
        </w:rPr>
        <w:t>教师教育神经科学方向</w:t>
      </w:r>
    </w:p>
    <w:p w:rsidR="00F9779B" w:rsidRDefault="002E1B0A">
      <w:pPr>
        <w:spacing w:line="500" w:lineRule="exact"/>
        <w:ind w:firstLineChars="250" w:firstLine="600"/>
        <w:rPr>
          <w:rFonts w:ascii="Times New Roman" w:eastAsia="宋体" w:hAnsi="Times New Roman" w:cs="Times New Roman"/>
          <w:sz w:val="24"/>
          <w:szCs w:val="24"/>
        </w:rPr>
      </w:pPr>
      <w:proofErr w:type="gramStart"/>
      <w:r>
        <w:rPr>
          <w:rFonts w:ascii="Times New Roman" w:eastAsia="宋体" w:hAnsi="Times New Roman" w:cs="Times New Roman" w:hint="eastAsia"/>
          <w:sz w:val="24"/>
          <w:szCs w:val="24"/>
        </w:rPr>
        <w:t>本方向</w:t>
      </w:r>
      <w:proofErr w:type="gramEnd"/>
      <w:r>
        <w:rPr>
          <w:rFonts w:ascii="Times New Roman" w:eastAsia="宋体" w:hAnsi="Times New Roman" w:cs="Times New Roman" w:hint="eastAsia"/>
          <w:sz w:val="24"/>
          <w:szCs w:val="24"/>
        </w:rPr>
        <w:t>是教育学、心理学、神经科学交叉融合形成的学科方向，应用行为科学（如实验室实验、计算模型、大数据分析）和神经科学（包括功能磁共振、事件相关电位、脑电</w:t>
      </w:r>
      <w:proofErr w:type="gramStart"/>
      <w:r>
        <w:rPr>
          <w:rFonts w:ascii="Times New Roman" w:eastAsia="宋体" w:hAnsi="Times New Roman" w:cs="Times New Roman" w:hint="eastAsia"/>
          <w:sz w:val="24"/>
          <w:szCs w:val="24"/>
        </w:rPr>
        <w:t>和脑磁刺激</w:t>
      </w:r>
      <w:proofErr w:type="gramEnd"/>
      <w:r>
        <w:rPr>
          <w:rFonts w:ascii="Times New Roman" w:eastAsia="宋体" w:hAnsi="Times New Roman" w:cs="Times New Roman" w:hint="eastAsia"/>
          <w:sz w:val="24"/>
          <w:szCs w:val="24"/>
        </w:rPr>
        <w:t>等）手段探索教育的生物学规律，特别是大脑的活动规律，以科学实证出发应对教师教育领域中的重大需求。</w:t>
      </w:r>
      <w:proofErr w:type="gramStart"/>
      <w:r>
        <w:rPr>
          <w:rFonts w:ascii="Times New Roman" w:eastAsia="宋体" w:hAnsi="Times New Roman" w:cs="Times New Roman" w:hint="eastAsia"/>
          <w:sz w:val="24"/>
          <w:szCs w:val="24"/>
        </w:rPr>
        <w:t>本方向</w:t>
      </w:r>
      <w:proofErr w:type="gramEnd"/>
      <w:r>
        <w:rPr>
          <w:rFonts w:ascii="Times New Roman" w:eastAsia="宋体" w:hAnsi="Times New Roman" w:cs="Times New Roman" w:hint="eastAsia"/>
          <w:sz w:val="24"/>
          <w:szCs w:val="24"/>
        </w:rPr>
        <w:t>主要的研究领域有两个方面：</w:t>
      </w:r>
    </w:p>
    <w:p w:rsidR="00F9779B" w:rsidRDefault="002E1B0A">
      <w:pPr>
        <w:spacing w:line="500" w:lineRule="exact"/>
        <w:ind w:firstLineChars="250" w:firstLine="600"/>
        <w:rPr>
          <w:rFonts w:ascii="Times New Roman" w:eastAsia="宋体" w:hAnsi="Times New Roman" w:cs="Times New Roman"/>
          <w:sz w:val="24"/>
          <w:szCs w:val="24"/>
        </w:rPr>
      </w:pPr>
      <w:r>
        <w:rPr>
          <w:rFonts w:ascii="Times New Roman" w:eastAsia="宋体" w:hAnsi="Times New Roman" w:cs="Times New Roman" w:hint="eastAsia"/>
          <w:sz w:val="24"/>
          <w:szCs w:val="24"/>
        </w:rPr>
        <w:t>第一，从教与学两方面入手，分别探索教师教育教学水平和社会性发展、学生学习心理和社会性发展对应的神经指标，并有的放矢地开发对应的教育干预策略达到教学融合。</w:t>
      </w:r>
    </w:p>
    <w:p w:rsidR="00F9779B" w:rsidRDefault="002E1B0A">
      <w:pPr>
        <w:spacing w:line="500" w:lineRule="exact"/>
        <w:ind w:firstLineChars="250" w:firstLine="600"/>
        <w:rPr>
          <w:rFonts w:ascii="Times New Roman" w:eastAsia="宋体" w:hAnsi="Times New Roman" w:cs="Times New Roman"/>
          <w:sz w:val="24"/>
          <w:szCs w:val="24"/>
        </w:rPr>
      </w:pPr>
      <w:r>
        <w:rPr>
          <w:rFonts w:ascii="Times New Roman" w:eastAsia="宋体" w:hAnsi="Times New Roman" w:cs="Times New Roman" w:hint="eastAsia"/>
          <w:sz w:val="24"/>
          <w:szCs w:val="24"/>
        </w:rPr>
        <w:t>第二，重点探查真实教学情境中师生互动行为的认知神经机制，为师范生的高效培养和在职教师的精准化培训提供实证依据与理论基础。</w:t>
      </w:r>
    </w:p>
    <w:p w:rsidR="00F9779B" w:rsidRDefault="00F9779B">
      <w:pPr>
        <w:spacing w:line="500" w:lineRule="exact"/>
        <w:rPr>
          <w:rFonts w:ascii="Times New Roman" w:hAnsi="Times New Roman" w:cs="Times New Roman"/>
          <w:b/>
          <w:color w:val="000000"/>
          <w:sz w:val="24"/>
          <w:szCs w:val="24"/>
        </w:rPr>
      </w:pPr>
      <w:bookmarkStart w:id="0" w:name="_GoBack"/>
      <w:bookmarkEnd w:id="0"/>
    </w:p>
    <w:p w:rsidR="00F9779B" w:rsidRDefault="002E1B0A">
      <w:pPr>
        <w:spacing w:line="500" w:lineRule="exact"/>
        <w:rPr>
          <w:rFonts w:ascii="Times New Roman" w:hAnsi="Times New Roman" w:cs="Times New Roman"/>
          <w:b/>
          <w:color w:val="000000"/>
          <w:sz w:val="24"/>
          <w:szCs w:val="24"/>
        </w:rPr>
      </w:pPr>
      <w:r>
        <w:rPr>
          <w:rFonts w:ascii="Times New Roman" w:hAnsi="Times New Roman" w:cs="Times New Roman" w:hint="eastAsia"/>
          <w:b/>
          <w:color w:val="000000"/>
          <w:sz w:val="24"/>
          <w:szCs w:val="24"/>
        </w:rPr>
        <w:t>三、招生对象</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已获学士学位的应届或往届本科毕业生，参加保送或全国硕士研究生统一考试，笔试和面试均合格者入学后享受硕士生待遇。在第三</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进行博士资格考核，考核成绩合格者经校研究生院审核批准直接转为博士生并享受博士生待遇。中期考核未通过者</w:t>
      </w:r>
      <w:r>
        <w:rPr>
          <w:rFonts w:ascii="Times New Roman" w:eastAsia="宋体" w:hAnsi="Times New Roman" w:cs="Times New Roman" w:hint="eastAsia"/>
          <w:sz w:val="24"/>
          <w:szCs w:val="24"/>
        </w:rPr>
        <w:t>则</w:t>
      </w:r>
      <w:r>
        <w:rPr>
          <w:rFonts w:ascii="Times New Roman" w:eastAsia="宋体" w:hAnsi="Times New Roman" w:cs="Times New Roman"/>
          <w:sz w:val="24"/>
          <w:szCs w:val="24"/>
        </w:rPr>
        <w:t>按硕士生规格培养。</w:t>
      </w:r>
    </w:p>
    <w:p w:rsidR="00F9779B" w:rsidRDefault="00F9779B">
      <w:pPr>
        <w:spacing w:line="500" w:lineRule="exact"/>
        <w:rPr>
          <w:rFonts w:ascii="Times New Roman" w:hAnsi="Times New Roman" w:cs="Times New Roman"/>
          <w:b/>
          <w:color w:val="000000"/>
          <w:sz w:val="24"/>
          <w:szCs w:val="24"/>
        </w:rPr>
      </w:pPr>
    </w:p>
    <w:p w:rsidR="00F9779B" w:rsidRDefault="002E1B0A">
      <w:pPr>
        <w:spacing w:line="500" w:lineRule="exact"/>
        <w:rPr>
          <w:rFonts w:ascii="Times New Roman" w:hAnsi="Times New Roman" w:cs="Times New Roman"/>
          <w:b/>
          <w:color w:val="000000"/>
          <w:sz w:val="24"/>
          <w:szCs w:val="24"/>
        </w:rPr>
      </w:pPr>
      <w:r>
        <w:rPr>
          <w:rFonts w:ascii="Times New Roman" w:hAnsi="Times New Roman" w:cs="Times New Roman" w:hint="eastAsia"/>
          <w:b/>
          <w:color w:val="000000"/>
          <w:sz w:val="24"/>
          <w:szCs w:val="24"/>
        </w:rPr>
        <w:t>四、学习年限</w:t>
      </w:r>
    </w:p>
    <w:p w:rsidR="00F9779B" w:rsidRDefault="002E1B0A">
      <w:pPr>
        <w:spacing w:line="500" w:lineRule="exact"/>
        <w:ind w:firstLineChars="200" w:firstLine="480"/>
        <w:rPr>
          <w:rFonts w:ascii="Times New Roman" w:eastAsia="宋体" w:hAnsi="Times New Roman" w:cs="Times New Roman"/>
          <w:color w:val="000000"/>
          <w:sz w:val="24"/>
          <w:szCs w:val="24"/>
        </w:rPr>
      </w:pPr>
      <w:proofErr w:type="gramStart"/>
      <w:r>
        <w:rPr>
          <w:rFonts w:ascii="Times New Roman" w:eastAsia="宋体" w:hAnsi="Times New Roman" w:cs="Times New Roman" w:hint="eastAsia"/>
          <w:color w:val="000000"/>
          <w:sz w:val="24"/>
          <w:szCs w:val="24"/>
        </w:rPr>
        <w:t>本科直博研究生</w:t>
      </w:r>
      <w:proofErr w:type="gramEnd"/>
      <w:r>
        <w:rPr>
          <w:rFonts w:ascii="Times New Roman" w:eastAsia="宋体" w:hAnsi="Times New Roman" w:cs="Times New Roman" w:hint="eastAsia"/>
          <w:color w:val="000000"/>
          <w:sz w:val="24"/>
          <w:szCs w:val="24"/>
        </w:rPr>
        <w:t>（</w:t>
      </w:r>
      <w:proofErr w:type="gramStart"/>
      <w:r>
        <w:rPr>
          <w:rFonts w:ascii="Times New Roman" w:eastAsia="宋体" w:hAnsi="Times New Roman" w:cs="Times New Roman" w:hint="eastAsia"/>
          <w:color w:val="000000"/>
          <w:sz w:val="24"/>
          <w:szCs w:val="24"/>
        </w:rPr>
        <w:t>简称直博生</w:t>
      </w:r>
      <w:proofErr w:type="gramEnd"/>
      <w:r>
        <w:rPr>
          <w:rFonts w:ascii="Times New Roman" w:eastAsia="宋体" w:hAnsi="Times New Roman" w:cs="Times New Roman" w:hint="eastAsia"/>
          <w:color w:val="000000"/>
          <w:sz w:val="24"/>
          <w:szCs w:val="24"/>
        </w:rPr>
        <w:t>）学制一般为</w:t>
      </w:r>
      <w:r>
        <w:rPr>
          <w:rFonts w:ascii="Times New Roman" w:eastAsia="宋体" w:hAnsi="Times New Roman" w:cs="Times New Roman"/>
          <w:color w:val="000000"/>
          <w:sz w:val="24"/>
          <w:szCs w:val="24"/>
        </w:rPr>
        <w:t>5-6</w:t>
      </w:r>
      <w:r>
        <w:rPr>
          <w:rFonts w:ascii="Times New Roman" w:eastAsia="宋体" w:hAnsi="Times New Roman" w:cs="Times New Roman" w:hint="eastAsia"/>
          <w:color w:val="000000"/>
          <w:sz w:val="24"/>
          <w:szCs w:val="24"/>
        </w:rPr>
        <w:t>年。原则上，</w:t>
      </w:r>
      <w:proofErr w:type="gramStart"/>
      <w:r>
        <w:rPr>
          <w:rFonts w:ascii="Times New Roman" w:eastAsia="宋体" w:hAnsi="Times New Roman" w:cs="Times New Roman" w:hint="eastAsia"/>
          <w:color w:val="000000"/>
          <w:sz w:val="24"/>
          <w:szCs w:val="24"/>
        </w:rPr>
        <w:t>全日制直博生</w:t>
      </w:r>
      <w:proofErr w:type="gramEnd"/>
      <w:r>
        <w:rPr>
          <w:rFonts w:ascii="Times New Roman" w:eastAsia="宋体" w:hAnsi="Times New Roman" w:cs="Times New Roman" w:hint="eastAsia"/>
          <w:color w:val="000000"/>
          <w:sz w:val="24"/>
          <w:szCs w:val="24"/>
        </w:rPr>
        <w:t>的课程学习时间为</w:t>
      </w:r>
      <w:r>
        <w:rPr>
          <w:rFonts w:ascii="Times New Roman" w:eastAsia="宋体" w:hAnsi="Times New Roman" w:cs="Times New Roman"/>
          <w:color w:val="000000"/>
          <w:sz w:val="24"/>
          <w:szCs w:val="24"/>
        </w:rPr>
        <w:t>1-3</w:t>
      </w:r>
      <w:r>
        <w:rPr>
          <w:rFonts w:ascii="Times New Roman" w:eastAsia="宋体" w:hAnsi="Times New Roman" w:cs="Times New Roman" w:hint="eastAsia"/>
          <w:color w:val="000000"/>
          <w:sz w:val="24"/>
          <w:szCs w:val="24"/>
        </w:rPr>
        <w:t>年，研究并撰写学位论文时间为</w:t>
      </w:r>
      <w:r>
        <w:rPr>
          <w:rFonts w:ascii="Times New Roman" w:eastAsia="宋体" w:hAnsi="Times New Roman" w:cs="Times New Roman" w:hint="eastAsia"/>
          <w:color w:val="000000"/>
          <w:sz w:val="24"/>
          <w:szCs w:val="24"/>
        </w:rPr>
        <w:t>2</w:t>
      </w:r>
      <w:r>
        <w:rPr>
          <w:rFonts w:ascii="Times New Roman" w:eastAsia="宋体" w:hAnsi="Times New Roman" w:cs="Times New Roman"/>
          <w:color w:val="000000"/>
          <w:sz w:val="24"/>
          <w:szCs w:val="24"/>
        </w:rPr>
        <w:t>-3</w:t>
      </w:r>
      <w:r>
        <w:rPr>
          <w:rFonts w:ascii="Times New Roman" w:eastAsia="宋体" w:hAnsi="Times New Roman" w:cs="Times New Roman" w:hint="eastAsia"/>
          <w:color w:val="000000"/>
          <w:sz w:val="24"/>
          <w:szCs w:val="24"/>
        </w:rPr>
        <w:t>年。学习年限实行弹性学制，允许成绩优异的学生在完成所要求的学分及相应的科研人物和学位论文后，经导师和学院领导同意，提前进行论文答辩和申请提前毕业。</w:t>
      </w:r>
    </w:p>
    <w:p w:rsidR="00F9779B" w:rsidRDefault="00F9779B">
      <w:pPr>
        <w:spacing w:line="500" w:lineRule="exact"/>
        <w:rPr>
          <w:rFonts w:ascii="Times New Roman" w:hAnsi="Times New Roman" w:cs="Times New Roman"/>
          <w:b/>
          <w:color w:val="000000"/>
          <w:sz w:val="24"/>
          <w:szCs w:val="24"/>
        </w:rPr>
      </w:pPr>
    </w:p>
    <w:p w:rsidR="00F9779B" w:rsidRDefault="002E1B0A">
      <w:pPr>
        <w:spacing w:line="500" w:lineRule="exact"/>
        <w:rPr>
          <w:rFonts w:ascii="Times New Roman" w:hAnsi="Times New Roman" w:cs="Times New Roman"/>
          <w:b/>
          <w:color w:val="000000"/>
          <w:sz w:val="24"/>
          <w:szCs w:val="24"/>
        </w:rPr>
      </w:pPr>
      <w:r>
        <w:rPr>
          <w:rFonts w:ascii="Times New Roman" w:hAnsi="Times New Roman" w:cs="Times New Roman" w:hint="eastAsia"/>
          <w:b/>
          <w:color w:val="000000"/>
          <w:sz w:val="24"/>
          <w:szCs w:val="24"/>
        </w:rPr>
        <w:t>五、课程设置与考核</w:t>
      </w:r>
    </w:p>
    <w:p w:rsidR="00F9779B" w:rsidRDefault="002E1B0A">
      <w:pPr>
        <w:spacing w:line="500" w:lineRule="exact"/>
        <w:ind w:firstLineChars="200" w:firstLine="480"/>
        <w:rPr>
          <w:rFonts w:ascii="宋体" w:eastAsia="宋体" w:hAnsi="宋体" w:cs="Times New Roman"/>
          <w:bCs/>
          <w:color w:val="000000"/>
          <w:sz w:val="24"/>
          <w:szCs w:val="24"/>
        </w:rPr>
      </w:pPr>
      <w:proofErr w:type="gramStart"/>
      <w:r>
        <w:rPr>
          <w:rFonts w:ascii="宋体" w:eastAsia="宋体" w:hAnsi="宋体" w:cs="Times New Roman"/>
          <w:color w:val="000000"/>
          <w:sz w:val="24"/>
          <w:szCs w:val="24"/>
        </w:rPr>
        <w:t>直博生</w:t>
      </w:r>
      <w:proofErr w:type="gramEnd"/>
      <w:r>
        <w:rPr>
          <w:rFonts w:ascii="宋体" w:eastAsia="宋体" w:hAnsi="宋体" w:cs="Times New Roman"/>
          <w:bCs/>
          <w:color w:val="000000"/>
          <w:sz w:val="24"/>
          <w:szCs w:val="24"/>
        </w:rPr>
        <w:t>课程包括学位公开课、学位平台课、学位专业课、非学位课、跨学科选修课、必修环节等课程，实行课程学分制。具体要求如下：</w:t>
      </w:r>
    </w:p>
    <w:p w:rsidR="00F9779B" w:rsidRDefault="002E1B0A">
      <w:pPr>
        <w:spacing w:line="500" w:lineRule="exact"/>
        <w:rPr>
          <w:rFonts w:ascii="宋体" w:eastAsia="宋体" w:hAnsi="宋体" w:cs="Times New Roman"/>
          <w:b/>
          <w:sz w:val="24"/>
          <w:szCs w:val="24"/>
        </w:rPr>
      </w:pPr>
      <w:r>
        <w:rPr>
          <w:rFonts w:ascii="宋体" w:eastAsia="宋体" w:hAnsi="宋体" w:cs="Times New Roman" w:hint="eastAsia"/>
          <w:b/>
          <w:sz w:val="24"/>
          <w:szCs w:val="24"/>
        </w:rPr>
        <w:t>（一）</w:t>
      </w:r>
      <w:r>
        <w:rPr>
          <w:rFonts w:ascii="宋体" w:eastAsia="宋体" w:hAnsi="宋体" w:cs="Times New Roman"/>
          <w:b/>
          <w:sz w:val="24"/>
          <w:szCs w:val="24"/>
        </w:rPr>
        <w:t xml:space="preserve"> 硕士阶段</w:t>
      </w:r>
      <w:r>
        <w:rPr>
          <w:rFonts w:ascii="宋体" w:eastAsia="宋体" w:hAnsi="宋体" w:cs="Times New Roman" w:hint="eastAsia"/>
          <w:b/>
          <w:sz w:val="24"/>
          <w:szCs w:val="24"/>
        </w:rPr>
        <w:t>课程学分</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在校期间应至少修满</w:t>
      </w:r>
      <w:proofErr w:type="gramStart"/>
      <w:r>
        <w:rPr>
          <w:rFonts w:ascii="Times New Roman" w:eastAsia="宋体" w:hAnsi="Times New Roman" w:cs="Times New Roman" w:hint="eastAsia"/>
          <w:sz w:val="24"/>
          <w:szCs w:val="24"/>
        </w:rPr>
        <w:t>学硕阶段</w:t>
      </w:r>
      <w:proofErr w:type="gramEnd"/>
      <w:r>
        <w:rPr>
          <w:rFonts w:ascii="Times New Roman" w:eastAsia="宋体" w:hAnsi="Times New Roman" w:cs="Times New Roman" w:hint="eastAsia"/>
          <w:sz w:val="24"/>
          <w:szCs w:val="24"/>
        </w:rPr>
        <w:t>总学分</w:t>
      </w:r>
      <w:r>
        <w:rPr>
          <w:rFonts w:ascii="Times New Roman" w:eastAsia="宋体" w:hAnsi="Times New Roman" w:cs="Times New Roman" w:hint="eastAsia"/>
          <w:sz w:val="24"/>
          <w:szCs w:val="24"/>
        </w:rPr>
        <w:t>2</w:t>
      </w:r>
      <w:r w:rsidR="001707FA">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学分，课程</w:t>
      </w:r>
      <w:proofErr w:type="gramStart"/>
      <w:r>
        <w:rPr>
          <w:rFonts w:ascii="Times New Roman" w:eastAsia="宋体" w:hAnsi="Times New Roman" w:cs="Times New Roman" w:hint="eastAsia"/>
          <w:sz w:val="24"/>
          <w:szCs w:val="24"/>
        </w:rPr>
        <w:t>学习总</w:t>
      </w:r>
      <w:proofErr w:type="gramEnd"/>
      <w:r>
        <w:rPr>
          <w:rFonts w:ascii="Times New Roman" w:eastAsia="宋体" w:hAnsi="Times New Roman" w:cs="Times New Roman" w:hint="eastAsia"/>
          <w:sz w:val="24"/>
          <w:szCs w:val="24"/>
        </w:rPr>
        <w:t>学分</w:t>
      </w:r>
      <w:r>
        <w:rPr>
          <w:rFonts w:ascii="Times New Roman" w:eastAsia="宋体" w:hAnsi="Times New Roman" w:cs="Times New Roman"/>
          <w:sz w:val="24"/>
          <w:szCs w:val="24"/>
        </w:rPr>
        <w:t>2</w:t>
      </w:r>
      <w:r w:rsidR="001707FA">
        <w:rPr>
          <w:rFonts w:ascii="Times New Roman" w:eastAsia="宋体" w:hAnsi="Times New Roman" w:cs="Times New Roman" w:hint="eastAsia"/>
          <w:sz w:val="24"/>
          <w:szCs w:val="24"/>
        </w:rPr>
        <w:t>4</w:t>
      </w:r>
      <w:r>
        <w:rPr>
          <w:rFonts w:ascii="Times New Roman" w:eastAsia="宋体" w:hAnsi="Times New Roman" w:cs="Times New Roman"/>
          <w:sz w:val="24"/>
          <w:szCs w:val="24"/>
        </w:rPr>
        <w:t>学分，每学分以</w:t>
      </w:r>
      <w:r>
        <w:rPr>
          <w:rFonts w:ascii="Times New Roman" w:eastAsia="宋体" w:hAnsi="Times New Roman" w:cs="Times New Roman"/>
          <w:sz w:val="24"/>
          <w:szCs w:val="24"/>
        </w:rPr>
        <w:t>18</w:t>
      </w:r>
      <w:r>
        <w:rPr>
          <w:rFonts w:ascii="Times New Roman" w:eastAsia="宋体" w:hAnsi="Times New Roman" w:cs="Times New Roman"/>
          <w:sz w:val="24"/>
          <w:szCs w:val="24"/>
        </w:rPr>
        <w:t>学时为标准安排教学。包含了学位课程（学位公共课、学科平台课、学位专业课）和非学位课程（专业选修课、跨学科选修课）</w:t>
      </w:r>
      <w:r>
        <w:rPr>
          <w:rFonts w:ascii="Times New Roman" w:eastAsia="宋体" w:hAnsi="Times New Roman" w:cs="Times New Roman" w:hint="eastAsia"/>
          <w:sz w:val="24"/>
          <w:szCs w:val="24"/>
        </w:rPr>
        <w:t>以及必修环节学分</w:t>
      </w:r>
      <w:r>
        <w:rPr>
          <w:rFonts w:ascii="Times New Roman" w:eastAsia="宋体" w:hAnsi="Times New Roman" w:cs="Times New Roman"/>
          <w:sz w:val="24"/>
          <w:szCs w:val="24"/>
        </w:rPr>
        <w:t>。详见本专业攻读硕士学位研究生培养课程计划表。</w:t>
      </w:r>
    </w:p>
    <w:p w:rsidR="00F9779B" w:rsidRDefault="00F9779B">
      <w:pPr>
        <w:spacing w:line="500" w:lineRule="exact"/>
        <w:rPr>
          <w:rFonts w:ascii="宋体" w:eastAsia="宋体" w:hAnsi="宋体" w:cs="Times New Roman"/>
          <w:sz w:val="24"/>
          <w:szCs w:val="24"/>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9"/>
        <w:gridCol w:w="975"/>
        <w:gridCol w:w="997"/>
        <w:gridCol w:w="997"/>
        <w:gridCol w:w="1523"/>
        <w:gridCol w:w="1524"/>
        <w:gridCol w:w="1462"/>
      </w:tblGrid>
      <w:tr w:rsidR="00F9779B">
        <w:trPr>
          <w:cantSplit/>
          <w:trHeight w:val="429"/>
          <w:jc w:val="center"/>
        </w:trPr>
        <w:tc>
          <w:tcPr>
            <w:tcW w:w="1429" w:type="dxa"/>
            <w:vMerge w:val="restart"/>
            <w:vAlign w:val="center"/>
          </w:tcPr>
          <w:p w:rsidR="00F9779B" w:rsidRDefault="002E1B0A">
            <w:pPr>
              <w:spacing w:line="5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课程类型</w:t>
            </w:r>
          </w:p>
        </w:tc>
        <w:tc>
          <w:tcPr>
            <w:tcW w:w="2969" w:type="dxa"/>
            <w:gridSpan w:val="3"/>
            <w:vAlign w:val="center"/>
          </w:tcPr>
          <w:p w:rsidR="00F9779B" w:rsidRDefault="002E1B0A">
            <w:pPr>
              <w:spacing w:line="5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学位课程</w:t>
            </w:r>
          </w:p>
        </w:tc>
        <w:tc>
          <w:tcPr>
            <w:tcW w:w="3047" w:type="dxa"/>
            <w:gridSpan w:val="2"/>
            <w:vAlign w:val="center"/>
          </w:tcPr>
          <w:p w:rsidR="00F9779B" w:rsidRDefault="002E1B0A">
            <w:pPr>
              <w:spacing w:line="5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非学位课程</w:t>
            </w:r>
          </w:p>
        </w:tc>
        <w:tc>
          <w:tcPr>
            <w:tcW w:w="1462" w:type="dxa"/>
          </w:tcPr>
          <w:p w:rsidR="00F9779B" w:rsidRDefault="002E1B0A">
            <w:pPr>
              <w:spacing w:line="500" w:lineRule="exact"/>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必修环节</w:t>
            </w:r>
          </w:p>
        </w:tc>
      </w:tr>
      <w:tr w:rsidR="00F9779B">
        <w:trPr>
          <w:cantSplit/>
          <w:trHeight w:val="547"/>
          <w:jc w:val="center"/>
        </w:trPr>
        <w:tc>
          <w:tcPr>
            <w:tcW w:w="1429" w:type="dxa"/>
            <w:vMerge/>
            <w:vAlign w:val="center"/>
          </w:tcPr>
          <w:p w:rsidR="00F9779B" w:rsidRDefault="00F9779B">
            <w:pPr>
              <w:spacing w:line="500" w:lineRule="exact"/>
              <w:jc w:val="center"/>
              <w:rPr>
                <w:rFonts w:ascii="Times New Roman" w:eastAsia="宋体" w:hAnsi="Times New Roman" w:cs="Times New Roman"/>
                <w:sz w:val="24"/>
                <w:szCs w:val="24"/>
              </w:rPr>
            </w:pPr>
          </w:p>
        </w:tc>
        <w:tc>
          <w:tcPr>
            <w:tcW w:w="975" w:type="dxa"/>
            <w:vAlign w:val="center"/>
          </w:tcPr>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学位公共课</w:t>
            </w:r>
          </w:p>
        </w:tc>
        <w:tc>
          <w:tcPr>
            <w:tcW w:w="997" w:type="dxa"/>
            <w:vAlign w:val="center"/>
          </w:tcPr>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学科</w:t>
            </w:r>
          </w:p>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平台课</w:t>
            </w:r>
          </w:p>
        </w:tc>
        <w:tc>
          <w:tcPr>
            <w:tcW w:w="997" w:type="dxa"/>
            <w:vAlign w:val="center"/>
          </w:tcPr>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学位</w:t>
            </w:r>
          </w:p>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专业课</w:t>
            </w:r>
          </w:p>
        </w:tc>
        <w:tc>
          <w:tcPr>
            <w:tcW w:w="1523" w:type="dxa"/>
            <w:vAlign w:val="center"/>
          </w:tcPr>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专业</w:t>
            </w:r>
          </w:p>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选修课</w:t>
            </w:r>
          </w:p>
        </w:tc>
        <w:tc>
          <w:tcPr>
            <w:tcW w:w="1524" w:type="dxa"/>
            <w:vAlign w:val="center"/>
          </w:tcPr>
          <w:p w:rsidR="00F9779B" w:rsidRDefault="001707FA" w:rsidP="001707FA">
            <w:pPr>
              <w:spacing w:line="5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跨学科</w:t>
            </w:r>
            <w:r w:rsidR="002E1B0A">
              <w:rPr>
                <w:rFonts w:ascii="Times New Roman" w:eastAsia="宋体" w:hAnsi="Times New Roman" w:cs="Times New Roman"/>
                <w:sz w:val="24"/>
                <w:szCs w:val="24"/>
              </w:rPr>
              <w:t>选修课</w:t>
            </w:r>
          </w:p>
        </w:tc>
        <w:tc>
          <w:tcPr>
            <w:tcW w:w="1462" w:type="dxa"/>
          </w:tcPr>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本科课程助教</w:t>
            </w:r>
          </w:p>
        </w:tc>
      </w:tr>
      <w:tr w:rsidR="00F9779B">
        <w:trPr>
          <w:cantSplit/>
          <w:trHeight w:val="547"/>
          <w:jc w:val="center"/>
        </w:trPr>
        <w:tc>
          <w:tcPr>
            <w:tcW w:w="1429" w:type="dxa"/>
            <w:vAlign w:val="center"/>
          </w:tcPr>
          <w:p w:rsidR="00F9779B" w:rsidRDefault="002E1B0A">
            <w:pPr>
              <w:spacing w:line="5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课程门数</w:t>
            </w:r>
          </w:p>
        </w:tc>
        <w:tc>
          <w:tcPr>
            <w:tcW w:w="975" w:type="dxa"/>
            <w:vAlign w:val="center"/>
          </w:tcPr>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必修</w:t>
            </w:r>
          </w:p>
          <w:p w:rsidR="00F9779B" w:rsidRDefault="001707F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2E1B0A">
              <w:rPr>
                <w:rFonts w:ascii="Times New Roman" w:eastAsia="宋体" w:hAnsi="Times New Roman" w:cs="Times New Roman"/>
                <w:sz w:val="24"/>
                <w:szCs w:val="24"/>
              </w:rPr>
              <w:t>门</w:t>
            </w:r>
          </w:p>
        </w:tc>
        <w:tc>
          <w:tcPr>
            <w:tcW w:w="997" w:type="dxa"/>
            <w:vAlign w:val="center"/>
          </w:tcPr>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必修</w:t>
            </w:r>
          </w:p>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门</w:t>
            </w:r>
          </w:p>
        </w:tc>
        <w:tc>
          <w:tcPr>
            <w:tcW w:w="997" w:type="dxa"/>
            <w:vAlign w:val="center"/>
          </w:tcPr>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必修</w:t>
            </w:r>
          </w:p>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门</w:t>
            </w:r>
          </w:p>
        </w:tc>
        <w:tc>
          <w:tcPr>
            <w:tcW w:w="1523" w:type="dxa"/>
            <w:vAlign w:val="center"/>
          </w:tcPr>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选修</w:t>
            </w:r>
          </w:p>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w:t>
            </w:r>
            <w:r>
              <w:rPr>
                <w:rFonts w:ascii="Times New Roman" w:eastAsia="宋体" w:hAnsi="Times New Roman" w:cs="Times New Roman"/>
                <w:sz w:val="24"/>
                <w:szCs w:val="24"/>
              </w:rPr>
              <w:t>6</w:t>
            </w:r>
            <w:r>
              <w:rPr>
                <w:rFonts w:ascii="Times New Roman" w:eastAsia="宋体" w:hAnsi="Times New Roman" w:cs="Times New Roman"/>
                <w:sz w:val="24"/>
                <w:szCs w:val="24"/>
              </w:rPr>
              <w:t>门</w:t>
            </w:r>
          </w:p>
        </w:tc>
        <w:tc>
          <w:tcPr>
            <w:tcW w:w="1524" w:type="dxa"/>
            <w:vAlign w:val="center"/>
          </w:tcPr>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选修</w:t>
            </w:r>
          </w:p>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～门</w:t>
            </w:r>
          </w:p>
        </w:tc>
        <w:tc>
          <w:tcPr>
            <w:tcW w:w="1462" w:type="dxa"/>
            <w:vAlign w:val="center"/>
          </w:tcPr>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r>
      <w:tr w:rsidR="00F9779B">
        <w:trPr>
          <w:cantSplit/>
          <w:trHeight w:val="377"/>
          <w:jc w:val="center"/>
        </w:trPr>
        <w:tc>
          <w:tcPr>
            <w:tcW w:w="1429" w:type="dxa"/>
            <w:vAlign w:val="center"/>
          </w:tcPr>
          <w:p w:rsidR="00F9779B" w:rsidRDefault="002E1B0A">
            <w:pPr>
              <w:spacing w:line="5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lastRenderedPageBreak/>
              <w:t>学分要求</w:t>
            </w:r>
          </w:p>
        </w:tc>
        <w:tc>
          <w:tcPr>
            <w:tcW w:w="975" w:type="dxa"/>
            <w:vAlign w:val="center"/>
          </w:tcPr>
          <w:p w:rsidR="00F9779B" w:rsidRDefault="001707F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997" w:type="dxa"/>
            <w:vAlign w:val="center"/>
          </w:tcPr>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w:t>
            </w:r>
            <w:r>
              <w:rPr>
                <w:rFonts w:ascii="Times New Roman" w:eastAsia="宋体" w:hAnsi="Times New Roman" w:cs="Times New Roman"/>
                <w:sz w:val="24"/>
                <w:szCs w:val="24"/>
              </w:rPr>
              <w:t>12</w:t>
            </w:r>
          </w:p>
        </w:tc>
        <w:tc>
          <w:tcPr>
            <w:tcW w:w="997" w:type="dxa"/>
            <w:vAlign w:val="center"/>
          </w:tcPr>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w:t>
            </w:r>
            <w:r>
              <w:rPr>
                <w:rFonts w:ascii="Times New Roman" w:eastAsia="宋体" w:hAnsi="Times New Roman" w:cs="Times New Roman"/>
                <w:sz w:val="24"/>
                <w:szCs w:val="24"/>
              </w:rPr>
              <w:t>10</w:t>
            </w:r>
          </w:p>
        </w:tc>
        <w:tc>
          <w:tcPr>
            <w:tcW w:w="1523" w:type="dxa"/>
            <w:vAlign w:val="center"/>
          </w:tcPr>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sz w:val="24"/>
                <w:szCs w:val="24"/>
              </w:rPr>
              <w:t>～</w:t>
            </w:r>
            <w:r>
              <w:rPr>
                <w:rFonts w:ascii="Times New Roman" w:eastAsia="宋体" w:hAnsi="Times New Roman" w:cs="Times New Roman"/>
                <w:sz w:val="24"/>
                <w:szCs w:val="24"/>
              </w:rPr>
              <w:t>8</w:t>
            </w:r>
          </w:p>
        </w:tc>
        <w:tc>
          <w:tcPr>
            <w:tcW w:w="1524" w:type="dxa"/>
            <w:vAlign w:val="center"/>
          </w:tcPr>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w:t>
            </w:r>
          </w:p>
        </w:tc>
        <w:tc>
          <w:tcPr>
            <w:tcW w:w="1462" w:type="dxa"/>
          </w:tcPr>
          <w:p w:rsidR="00F9779B" w:rsidRDefault="001707FA">
            <w:pPr>
              <w:spacing w:line="5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r>
      <w:tr w:rsidR="00F9779B">
        <w:trPr>
          <w:cantSplit/>
          <w:trHeight w:val="399"/>
          <w:jc w:val="center"/>
        </w:trPr>
        <w:tc>
          <w:tcPr>
            <w:tcW w:w="1429" w:type="dxa"/>
            <w:vAlign w:val="center"/>
          </w:tcPr>
          <w:p w:rsidR="00F9779B" w:rsidRDefault="002E1B0A">
            <w:pPr>
              <w:spacing w:line="5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课程总学分</w:t>
            </w:r>
          </w:p>
        </w:tc>
        <w:tc>
          <w:tcPr>
            <w:tcW w:w="6016" w:type="dxa"/>
            <w:gridSpan w:val="5"/>
            <w:vAlign w:val="center"/>
          </w:tcPr>
          <w:p w:rsidR="00F9779B" w:rsidRDefault="002E1B0A" w:rsidP="001707FA">
            <w:pPr>
              <w:spacing w:line="5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除必修环节学分，</w:t>
            </w:r>
            <w:r>
              <w:rPr>
                <w:rFonts w:ascii="Times New Roman" w:eastAsia="宋体" w:hAnsi="Times New Roman" w:cs="Times New Roman"/>
                <w:sz w:val="24"/>
                <w:szCs w:val="24"/>
              </w:rPr>
              <w:t>不低于</w:t>
            </w:r>
            <w:r>
              <w:rPr>
                <w:rFonts w:ascii="Times New Roman" w:eastAsia="宋体" w:hAnsi="Times New Roman" w:cs="Times New Roman" w:hint="eastAsia"/>
                <w:sz w:val="24"/>
                <w:szCs w:val="24"/>
              </w:rPr>
              <w:t>2</w:t>
            </w:r>
            <w:r w:rsidR="001707FA">
              <w:rPr>
                <w:rFonts w:ascii="Times New Roman" w:eastAsia="宋体" w:hAnsi="Times New Roman" w:cs="Times New Roman" w:hint="eastAsia"/>
                <w:sz w:val="24"/>
                <w:szCs w:val="24"/>
              </w:rPr>
              <w:t>4</w:t>
            </w:r>
            <w:r>
              <w:rPr>
                <w:rFonts w:ascii="Times New Roman" w:eastAsia="宋体" w:hAnsi="Times New Roman" w:cs="Times New Roman"/>
                <w:sz w:val="24"/>
                <w:szCs w:val="24"/>
              </w:rPr>
              <w:t>学分</w:t>
            </w:r>
          </w:p>
        </w:tc>
        <w:tc>
          <w:tcPr>
            <w:tcW w:w="1462" w:type="dxa"/>
          </w:tcPr>
          <w:p w:rsidR="00F9779B" w:rsidRDefault="001707FA">
            <w:pPr>
              <w:spacing w:line="5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002E1B0A">
              <w:rPr>
                <w:rFonts w:ascii="Times New Roman" w:eastAsia="宋体" w:hAnsi="Times New Roman" w:cs="Times New Roman" w:hint="eastAsia"/>
                <w:sz w:val="24"/>
                <w:szCs w:val="24"/>
              </w:rPr>
              <w:t>学分</w:t>
            </w:r>
          </w:p>
        </w:tc>
      </w:tr>
      <w:tr w:rsidR="00F9779B">
        <w:trPr>
          <w:cantSplit/>
          <w:trHeight w:val="399"/>
          <w:jc w:val="center"/>
        </w:trPr>
        <w:tc>
          <w:tcPr>
            <w:tcW w:w="1429" w:type="dxa"/>
            <w:vAlign w:val="center"/>
          </w:tcPr>
          <w:p w:rsidR="00F9779B" w:rsidRDefault="002E1B0A">
            <w:pPr>
              <w:spacing w:line="500" w:lineRule="exact"/>
              <w:jc w:val="center"/>
              <w:rPr>
                <w:rFonts w:ascii="Times New Roman" w:eastAsia="宋体" w:hAnsi="Times New Roman" w:cs="Times New Roman"/>
                <w:b/>
                <w:sz w:val="24"/>
                <w:szCs w:val="24"/>
              </w:rPr>
            </w:pPr>
            <w:proofErr w:type="gramStart"/>
            <w:r>
              <w:rPr>
                <w:rFonts w:ascii="Times New Roman" w:eastAsia="宋体" w:hAnsi="Times New Roman" w:cs="Times New Roman" w:hint="eastAsia"/>
                <w:b/>
                <w:sz w:val="24"/>
                <w:szCs w:val="24"/>
              </w:rPr>
              <w:t>学硕总</w:t>
            </w:r>
            <w:proofErr w:type="gramEnd"/>
            <w:r>
              <w:rPr>
                <w:rFonts w:ascii="Times New Roman" w:eastAsia="宋体" w:hAnsi="Times New Roman" w:cs="Times New Roman" w:hint="eastAsia"/>
                <w:b/>
                <w:sz w:val="24"/>
                <w:szCs w:val="24"/>
              </w:rPr>
              <w:t>学分</w:t>
            </w:r>
          </w:p>
        </w:tc>
        <w:tc>
          <w:tcPr>
            <w:tcW w:w="7478" w:type="dxa"/>
            <w:gridSpan w:val="6"/>
            <w:vAlign w:val="center"/>
          </w:tcPr>
          <w:p w:rsidR="00F9779B" w:rsidRDefault="002E1B0A" w:rsidP="001707FA">
            <w:pPr>
              <w:spacing w:line="5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1707FA">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学分</w:t>
            </w:r>
          </w:p>
        </w:tc>
      </w:tr>
    </w:tbl>
    <w:p w:rsidR="00F9779B" w:rsidRDefault="00F9779B">
      <w:pPr>
        <w:spacing w:line="500" w:lineRule="exact"/>
        <w:ind w:firstLineChars="200" w:firstLine="480"/>
        <w:rPr>
          <w:rFonts w:ascii="宋体" w:eastAsia="宋体" w:hAnsi="宋体" w:cs="Times New Roman"/>
          <w:bCs/>
          <w:sz w:val="24"/>
          <w:szCs w:val="24"/>
        </w:rPr>
      </w:pPr>
    </w:p>
    <w:p w:rsidR="00F9779B" w:rsidRDefault="002E1B0A">
      <w:pPr>
        <w:spacing w:line="50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学位公共课包含了思想政治课程和第一外语课程。</w:t>
      </w:r>
      <w:r>
        <w:rPr>
          <w:rFonts w:ascii="宋体" w:eastAsia="宋体" w:hAnsi="宋体" w:cs="Times New Roman" w:hint="eastAsia"/>
          <w:sz w:val="24"/>
          <w:szCs w:val="24"/>
        </w:rPr>
        <w:t>思想政治理论课有《中国特色社会主义理论与实践研究》和《马克思主义与社会科学方法论》。第一外语课程有《研究生公共英语》由外语学院开设和《研究生专业英语》由各学院和学位点开设。</w:t>
      </w:r>
    </w:p>
    <w:p w:rsidR="00F9779B" w:rsidRDefault="002E1B0A">
      <w:pPr>
        <w:spacing w:line="500" w:lineRule="exact"/>
        <w:rPr>
          <w:rFonts w:ascii="宋体" w:eastAsia="宋体" w:hAnsi="宋体" w:cs="Times New Roman"/>
          <w:b/>
          <w:bCs/>
          <w:color w:val="000000" w:themeColor="text1"/>
          <w:sz w:val="24"/>
          <w:szCs w:val="24"/>
        </w:rPr>
      </w:pPr>
      <w:r>
        <w:rPr>
          <w:rFonts w:ascii="宋体" w:eastAsia="宋体" w:hAnsi="宋体" w:cs="Times New Roman" w:hint="eastAsia"/>
          <w:b/>
          <w:bCs/>
          <w:color w:val="000000" w:themeColor="text1"/>
          <w:sz w:val="24"/>
          <w:szCs w:val="24"/>
        </w:rPr>
        <w:t>（二）</w:t>
      </w:r>
      <w:r>
        <w:rPr>
          <w:rFonts w:ascii="宋体" w:eastAsia="宋体" w:hAnsi="宋体" w:cs="Times New Roman"/>
          <w:b/>
          <w:bCs/>
          <w:color w:val="000000" w:themeColor="text1"/>
          <w:sz w:val="24"/>
          <w:szCs w:val="24"/>
        </w:rPr>
        <w:t xml:space="preserve"> 博士阶段</w:t>
      </w:r>
      <w:r>
        <w:rPr>
          <w:rFonts w:ascii="宋体" w:eastAsia="宋体" w:hAnsi="宋体" w:cs="Times New Roman" w:hint="eastAsia"/>
          <w:b/>
          <w:bCs/>
          <w:color w:val="000000" w:themeColor="text1"/>
          <w:sz w:val="24"/>
          <w:szCs w:val="24"/>
        </w:rPr>
        <w:t>课程学分</w:t>
      </w:r>
    </w:p>
    <w:p w:rsidR="00F9779B" w:rsidRDefault="002E1B0A">
      <w:pPr>
        <w:spacing w:line="500" w:lineRule="exact"/>
        <w:ind w:firstLineChars="200" w:firstLine="480"/>
        <w:rPr>
          <w:rFonts w:ascii="Times New Roman" w:eastAsia="宋体" w:hAnsi="Times New Roman" w:cs="Times New Roman"/>
          <w:color w:val="FF0000"/>
          <w:sz w:val="24"/>
          <w:szCs w:val="24"/>
        </w:rPr>
      </w:pPr>
      <w:r>
        <w:rPr>
          <w:rFonts w:ascii="Times New Roman" w:eastAsia="宋体" w:hAnsi="Times New Roman" w:cs="Times New Roman"/>
          <w:sz w:val="24"/>
          <w:szCs w:val="24"/>
        </w:rPr>
        <w:t>在校期间应至少修满</w:t>
      </w:r>
      <w:r>
        <w:rPr>
          <w:rFonts w:ascii="Times New Roman" w:eastAsia="宋体" w:hAnsi="Times New Roman" w:cs="Times New Roman" w:hint="eastAsia"/>
          <w:sz w:val="24"/>
          <w:szCs w:val="24"/>
        </w:rPr>
        <w:t>博士阶段总学分</w:t>
      </w:r>
      <w:r>
        <w:rPr>
          <w:rFonts w:ascii="Times New Roman" w:eastAsia="宋体" w:hAnsi="Times New Roman" w:cs="Times New Roman" w:hint="eastAsia"/>
          <w:sz w:val="24"/>
          <w:szCs w:val="24"/>
        </w:rPr>
        <w:t>1</w:t>
      </w:r>
      <w:r w:rsidR="001707FA">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学分，课程学习</w:t>
      </w:r>
      <w:r>
        <w:rPr>
          <w:rFonts w:ascii="Times New Roman" w:eastAsia="宋体" w:hAnsi="Times New Roman" w:cs="Times New Roman"/>
          <w:sz w:val="24"/>
          <w:szCs w:val="24"/>
        </w:rPr>
        <w:t>1</w:t>
      </w:r>
      <w:r w:rsidR="001707FA">
        <w:rPr>
          <w:rFonts w:ascii="Times New Roman" w:eastAsia="宋体" w:hAnsi="Times New Roman" w:cs="Times New Roman" w:hint="eastAsia"/>
          <w:sz w:val="24"/>
          <w:szCs w:val="24"/>
        </w:rPr>
        <w:t>8</w:t>
      </w:r>
      <w:r>
        <w:rPr>
          <w:rFonts w:ascii="Times New Roman" w:eastAsia="宋体" w:hAnsi="Times New Roman" w:cs="Times New Roman"/>
          <w:sz w:val="24"/>
          <w:szCs w:val="24"/>
        </w:rPr>
        <w:t>学分，非学位课程学分不低于</w:t>
      </w:r>
      <w:r>
        <w:rPr>
          <w:rFonts w:ascii="Times New Roman" w:eastAsia="宋体" w:hAnsi="Times New Roman" w:cs="Times New Roman"/>
          <w:sz w:val="24"/>
          <w:szCs w:val="24"/>
        </w:rPr>
        <w:t>2</w:t>
      </w:r>
      <w:r>
        <w:rPr>
          <w:rFonts w:ascii="Times New Roman" w:eastAsia="宋体" w:hAnsi="Times New Roman" w:cs="Times New Roman"/>
          <w:sz w:val="24"/>
          <w:szCs w:val="24"/>
        </w:rPr>
        <w:t>分，每学分以不低于</w:t>
      </w:r>
      <w:r>
        <w:rPr>
          <w:rFonts w:ascii="Times New Roman" w:eastAsia="宋体" w:hAnsi="Times New Roman" w:cs="Times New Roman"/>
          <w:sz w:val="24"/>
          <w:szCs w:val="24"/>
        </w:rPr>
        <w:t>16</w:t>
      </w:r>
      <w:r>
        <w:rPr>
          <w:rFonts w:ascii="Times New Roman" w:eastAsia="宋体" w:hAnsi="Times New Roman" w:cs="Times New Roman"/>
          <w:sz w:val="24"/>
          <w:szCs w:val="24"/>
        </w:rPr>
        <w:t>学时为标准安排教学活动。必修环节《学术交流与学术报告》计</w:t>
      </w:r>
      <w:r>
        <w:rPr>
          <w:rFonts w:ascii="Times New Roman" w:eastAsia="宋体" w:hAnsi="Times New Roman" w:cs="Times New Roman"/>
          <w:sz w:val="24"/>
          <w:szCs w:val="24"/>
        </w:rPr>
        <w:t>2</w:t>
      </w:r>
      <w:r>
        <w:rPr>
          <w:rFonts w:ascii="Times New Roman" w:eastAsia="宋体" w:hAnsi="Times New Roman" w:cs="Times New Roman"/>
          <w:sz w:val="24"/>
          <w:szCs w:val="24"/>
        </w:rPr>
        <w:t>学分。详见本专业攻读博士学位研究生培养课程计划表。</w:t>
      </w:r>
    </w:p>
    <w:p w:rsidR="00F9779B" w:rsidRDefault="00F9779B">
      <w:pPr>
        <w:spacing w:line="500" w:lineRule="exact"/>
        <w:rPr>
          <w:rFonts w:ascii="Times New Roman" w:eastAsia="宋体" w:hAnsi="Times New Roman" w:cs="Times New Roman"/>
          <w:sz w:val="24"/>
          <w:szCs w:val="24"/>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977"/>
        <w:gridCol w:w="978"/>
        <w:gridCol w:w="978"/>
        <w:gridCol w:w="1508"/>
        <w:gridCol w:w="1547"/>
        <w:gridCol w:w="1486"/>
      </w:tblGrid>
      <w:tr w:rsidR="00F9779B">
        <w:trPr>
          <w:cantSplit/>
          <w:trHeight w:val="429"/>
          <w:jc w:val="center"/>
        </w:trPr>
        <w:tc>
          <w:tcPr>
            <w:tcW w:w="1433" w:type="dxa"/>
            <w:vMerge w:val="restart"/>
            <w:vAlign w:val="center"/>
          </w:tcPr>
          <w:p w:rsidR="00F9779B" w:rsidRDefault="002E1B0A">
            <w:pPr>
              <w:spacing w:line="5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课程类型</w:t>
            </w:r>
          </w:p>
        </w:tc>
        <w:tc>
          <w:tcPr>
            <w:tcW w:w="2933" w:type="dxa"/>
            <w:gridSpan w:val="3"/>
            <w:vAlign w:val="center"/>
          </w:tcPr>
          <w:p w:rsidR="00F9779B" w:rsidRDefault="002E1B0A">
            <w:pPr>
              <w:spacing w:line="5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学位课程</w:t>
            </w:r>
          </w:p>
        </w:tc>
        <w:tc>
          <w:tcPr>
            <w:tcW w:w="3055" w:type="dxa"/>
            <w:gridSpan w:val="2"/>
            <w:vAlign w:val="center"/>
          </w:tcPr>
          <w:p w:rsidR="00F9779B" w:rsidRDefault="002E1B0A">
            <w:pPr>
              <w:spacing w:line="5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非学位课程</w:t>
            </w:r>
          </w:p>
        </w:tc>
        <w:tc>
          <w:tcPr>
            <w:tcW w:w="1486" w:type="dxa"/>
            <w:vAlign w:val="center"/>
          </w:tcPr>
          <w:p w:rsidR="00F9779B" w:rsidRDefault="002E1B0A">
            <w:pPr>
              <w:spacing w:line="500" w:lineRule="exact"/>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必修环节</w:t>
            </w:r>
          </w:p>
        </w:tc>
      </w:tr>
      <w:tr w:rsidR="00F9779B">
        <w:trPr>
          <w:cantSplit/>
          <w:trHeight w:val="547"/>
          <w:jc w:val="center"/>
        </w:trPr>
        <w:tc>
          <w:tcPr>
            <w:tcW w:w="1433" w:type="dxa"/>
            <w:vMerge/>
            <w:vAlign w:val="center"/>
          </w:tcPr>
          <w:p w:rsidR="00F9779B" w:rsidRDefault="00F9779B">
            <w:pPr>
              <w:spacing w:line="500" w:lineRule="exact"/>
              <w:jc w:val="center"/>
              <w:rPr>
                <w:rFonts w:ascii="Times New Roman" w:eastAsia="宋体" w:hAnsi="Times New Roman" w:cs="Times New Roman"/>
                <w:sz w:val="24"/>
                <w:szCs w:val="24"/>
              </w:rPr>
            </w:pPr>
          </w:p>
        </w:tc>
        <w:tc>
          <w:tcPr>
            <w:tcW w:w="977" w:type="dxa"/>
            <w:vAlign w:val="center"/>
          </w:tcPr>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学位公共课</w:t>
            </w:r>
          </w:p>
        </w:tc>
        <w:tc>
          <w:tcPr>
            <w:tcW w:w="978" w:type="dxa"/>
            <w:vAlign w:val="center"/>
          </w:tcPr>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学科</w:t>
            </w:r>
          </w:p>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平台课</w:t>
            </w:r>
          </w:p>
        </w:tc>
        <w:tc>
          <w:tcPr>
            <w:tcW w:w="978" w:type="dxa"/>
            <w:vAlign w:val="center"/>
          </w:tcPr>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学位</w:t>
            </w:r>
          </w:p>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专业课</w:t>
            </w:r>
          </w:p>
        </w:tc>
        <w:tc>
          <w:tcPr>
            <w:tcW w:w="1508" w:type="dxa"/>
            <w:vAlign w:val="center"/>
          </w:tcPr>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专业</w:t>
            </w:r>
          </w:p>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选修课</w:t>
            </w:r>
          </w:p>
        </w:tc>
        <w:tc>
          <w:tcPr>
            <w:tcW w:w="1547" w:type="dxa"/>
            <w:vAlign w:val="center"/>
          </w:tcPr>
          <w:p w:rsidR="00F9779B" w:rsidRDefault="001707FA">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公共</w:t>
            </w:r>
            <w:r w:rsidR="002E1B0A">
              <w:rPr>
                <w:rFonts w:ascii="Times New Roman" w:eastAsia="宋体" w:hAnsi="Times New Roman" w:cs="Times New Roman"/>
                <w:sz w:val="24"/>
                <w:szCs w:val="24"/>
              </w:rPr>
              <w:t>选修课</w:t>
            </w:r>
          </w:p>
        </w:tc>
        <w:tc>
          <w:tcPr>
            <w:tcW w:w="1486" w:type="dxa"/>
            <w:vAlign w:val="center"/>
          </w:tcPr>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学术活动或学术交流</w:t>
            </w:r>
          </w:p>
        </w:tc>
      </w:tr>
      <w:tr w:rsidR="00F9779B">
        <w:trPr>
          <w:cantSplit/>
          <w:trHeight w:val="547"/>
          <w:jc w:val="center"/>
        </w:trPr>
        <w:tc>
          <w:tcPr>
            <w:tcW w:w="1433" w:type="dxa"/>
            <w:vAlign w:val="center"/>
          </w:tcPr>
          <w:p w:rsidR="00F9779B" w:rsidRDefault="002E1B0A">
            <w:pPr>
              <w:spacing w:line="5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课程门数</w:t>
            </w:r>
          </w:p>
        </w:tc>
        <w:tc>
          <w:tcPr>
            <w:tcW w:w="977" w:type="dxa"/>
            <w:vAlign w:val="center"/>
          </w:tcPr>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必修</w:t>
            </w:r>
          </w:p>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门</w:t>
            </w:r>
          </w:p>
        </w:tc>
        <w:tc>
          <w:tcPr>
            <w:tcW w:w="978" w:type="dxa"/>
            <w:vAlign w:val="center"/>
          </w:tcPr>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必修</w:t>
            </w:r>
          </w:p>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门</w:t>
            </w:r>
          </w:p>
        </w:tc>
        <w:tc>
          <w:tcPr>
            <w:tcW w:w="978" w:type="dxa"/>
            <w:vAlign w:val="center"/>
          </w:tcPr>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必修</w:t>
            </w:r>
          </w:p>
          <w:p w:rsidR="00F9779B" w:rsidRDefault="001707F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2E1B0A">
              <w:rPr>
                <w:rFonts w:ascii="Times New Roman" w:eastAsia="宋体" w:hAnsi="Times New Roman" w:cs="Times New Roman"/>
                <w:sz w:val="24"/>
                <w:szCs w:val="24"/>
              </w:rPr>
              <w:t>门</w:t>
            </w:r>
          </w:p>
        </w:tc>
        <w:tc>
          <w:tcPr>
            <w:tcW w:w="1508" w:type="dxa"/>
            <w:vAlign w:val="center"/>
          </w:tcPr>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选修</w:t>
            </w:r>
          </w:p>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门</w:t>
            </w:r>
          </w:p>
        </w:tc>
        <w:tc>
          <w:tcPr>
            <w:tcW w:w="1547" w:type="dxa"/>
            <w:vAlign w:val="center"/>
          </w:tcPr>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选修</w:t>
            </w:r>
          </w:p>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0</w:t>
            </w: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门</w:t>
            </w:r>
          </w:p>
        </w:tc>
        <w:tc>
          <w:tcPr>
            <w:tcW w:w="1486" w:type="dxa"/>
            <w:vAlign w:val="center"/>
          </w:tcPr>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p>
        </w:tc>
      </w:tr>
      <w:tr w:rsidR="00F9779B">
        <w:trPr>
          <w:cantSplit/>
          <w:trHeight w:val="377"/>
          <w:jc w:val="center"/>
        </w:trPr>
        <w:tc>
          <w:tcPr>
            <w:tcW w:w="1433" w:type="dxa"/>
            <w:vAlign w:val="center"/>
          </w:tcPr>
          <w:p w:rsidR="00F9779B" w:rsidRDefault="002E1B0A">
            <w:pPr>
              <w:spacing w:line="5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学分要求</w:t>
            </w:r>
          </w:p>
        </w:tc>
        <w:tc>
          <w:tcPr>
            <w:tcW w:w="977" w:type="dxa"/>
            <w:vAlign w:val="center"/>
          </w:tcPr>
          <w:p w:rsidR="00F9779B" w:rsidRDefault="002E1B0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sz w:val="24"/>
                <w:szCs w:val="24"/>
              </w:rPr>
              <w:t>5</w:t>
            </w:r>
          </w:p>
        </w:tc>
        <w:tc>
          <w:tcPr>
            <w:tcW w:w="978" w:type="dxa"/>
            <w:vAlign w:val="center"/>
          </w:tcPr>
          <w:p w:rsidR="00F9779B" w:rsidRDefault="001707F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978" w:type="dxa"/>
            <w:vAlign w:val="center"/>
          </w:tcPr>
          <w:p w:rsidR="00F9779B" w:rsidRDefault="001707FA">
            <w:pPr>
              <w:spacing w:line="500" w:lineRule="exact"/>
              <w:ind w:left="-57" w:right="-57"/>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1508" w:type="dxa"/>
            <w:vAlign w:val="center"/>
          </w:tcPr>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eastAsia="宋体" w:hAnsi="Times New Roman" w:cs="Times New Roman"/>
                <w:sz w:val="24"/>
                <w:szCs w:val="24"/>
              </w:rPr>
              <w:t>4</w:t>
            </w:r>
          </w:p>
        </w:tc>
        <w:tc>
          <w:tcPr>
            <w:tcW w:w="1547" w:type="dxa"/>
            <w:vAlign w:val="center"/>
          </w:tcPr>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0</w:t>
            </w:r>
            <w:r>
              <w:rPr>
                <w:rFonts w:ascii="Times New Roman" w:eastAsia="宋体" w:hAnsi="Times New Roman" w:cs="Times New Roman"/>
                <w:sz w:val="24"/>
                <w:szCs w:val="24"/>
              </w:rPr>
              <w:t>～</w:t>
            </w:r>
            <w:r>
              <w:rPr>
                <w:rFonts w:ascii="Times New Roman" w:eastAsia="宋体" w:hAnsi="Times New Roman" w:cs="Times New Roman"/>
                <w:sz w:val="24"/>
                <w:szCs w:val="24"/>
              </w:rPr>
              <w:t>3</w:t>
            </w:r>
          </w:p>
        </w:tc>
        <w:tc>
          <w:tcPr>
            <w:tcW w:w="1486" w:type="dxa"/>
            <w:vAlign w:val="center"/>
          </w:tcPr>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r>
      <w:tr w:rsidR="00F9779B">
        <w:trPr>
          <w:cantSplit/>
          <w:trHeight w:val="399"/>
          <w:jc w:val="center"/>
        </w:trPr>
        <w:tc>
          <w:tcPr>
            <w:tcW w:w="1433" w:type="dxa"/>
            <w:vAlign w:val="center"/>
          </w:tcPr>
          <w:p w:rsidR="00F9779B" w:rsidRDefault="002E1B0A">
            <w:pPr>
              <w:spacing w:line="500" w:lineRule="exact"/>
              <w:jc w:val="center"/>
              <w:rPr>
                <w:rFonts w:ascii="Times New Roman" w:eastAsia="宋体" w:hAnsi="Times New Roman" w:cs="Times New Roman"/>
                <w:b/>
                <w:sz w:val="24"/>
                <w:szCs w:val="24"/>
              </w:rPr>
            </w:pPr>
            <w:r>
              <w:rPr>
                <w:rFonts w:ascii="Times New Roman" w:eastAsia="宋体" w:hAnsi="Times New Roman" w:cs="Times New Roman"/>
                <w:b/>
                <w:sz w:val="24"/>
                <w:szCs w:val="24"/>
              </w:rPr>
              <w:t>课程总学分</w:t>
            </w:r>
          </w:p>
        </w:tc>
        <w:tc>
          <w:tcPr>
            <w:tcW w:w="5988" w:type="dxa"/>
            <w:gridSpan w:val="5"/>
            <w:vAlign w:val="center"/>
          </w:tcPr>
          <w:p w:rsidR="00F9779B" w:rsidRDefault="002E1B0A" w:rsidP="001707FA">
            <w:pPr>
              <w:spacing w:line="5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除必修环节学分，</w:t>
            </w:r>
            <w:r>
              <w:rPr>
                <w:rFonts w:ascii="Times New Roman" w:eastAsia="宋体" w:hAnsi="Times New Roman" w:cs="Times New Roman"/>
                <w:sz w:val="24"/>
                <w:szCs w:val="24"/>
              </w:rPr>
              <w:t>不低于</w:t>
            </w:r>
            <w:r>
              <w:rPr>
                <w:rFonts w:ascii="Times New Roman" w:eastAsia="宋体" w:hAnsi="Times New Roman" w:cs="Times New Roman"/>
                <w:sz w:val="24"/>
                <w:szCs w:val="24"/>
              </w:rPr>
              <w:t>1</w:t>
            </w:r>
            <w:r w:rsidR="001707FA">
              <w:rPr>
                <w:rFonts w:ascii="Times New Roman" w:eastAsia="宋体" w:hAnsi="Times New Roman" w:cs="Times New Roman" w:hint="eastAsia"/>
                <w:sz w:val="24"/>
                <w:szCs w:val="24"/>
              </w:rPr>
              <w:t>6</w:t>
            </w:r>
            <w:r>
              <w:rPr>
                <w:rFonts w:ascii="Times New Roman" w:eastAsia="宋体" w:hAnsi="Times New Roman" w:cs="Times New Roman"/>
                <w:sz w:val="24"/>
                <w:szCs w:val="24"/>
              </w:rPr>
              <w:t>学分</w:t>
            </w:r>
          </w:p>
        </w:tc>
        <w:tc>
          <w:tcPr>
            <w:tcW w:w="1486" w:type="dxa"/>
            <w:vAlign w:val="center"/>
          </w:tcPr>
          <w:p w:rsidR="00F9779B" w:rsidRDefault="002E1B0A">
            <w:pPr>
              <w:spacing w:line="5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学分</w:t>
            </w:r>
          </w:p>
        </w:tc>
      </w:tr>
      <w:tr w:rsidR="00F9779B">
        <w:trPr>
          <w:cantSplit/>
          <w:trHeight w:val="399"/>
          <w:jc w:val="center"/>
        </w:trPr>
        <w:tc>
          <w:tcPr>
            <w:tcW w:w="1433" w:type="dxa"/>
            <w:vAlign w:val="center"/>
          </w:tcPr>
          <w:p w:rsidR="00F9779B" w:rsidRDefault="002E1B0A">
            <w:pPr>
              <w:spacing w:line="500" w:lineRule="exact"/>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博士总学分</w:t>
            </w:r>
          </w:p>
        </w:tc>
        <w:tc>
          <w:tcPr>
            <w:tcW w:w="7474" w:type="dxa"/>
            <w:gridSpan w:val="6"/>
            <w:vAlign w:val="center"/>
          </w:tcPr>
          <w:p w:rsidR="00F9779B" w:rsidRDefault="002E1B0A" w:rsidP="001707FA">
            <w:pPr>
              <w:spacing w:line="500" w:lineRule="exact"/>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001707FA">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学分</w:t>
            </w:r>
          </w:p>
        </w:tc>
      </w:tr>
    </w:tbl>
    <w:p w:rsidR="00F9779B" w:rsidRDefault="00F9779B">
      <w:pPr>
        <w:spacing w:line="500" w:lineRule="exact"/>
        <w:rPr>
          <w:rFonts w:ascii="宋体" w:eastAsia="宋体" w:hAnsi="宋体" w:cs="Times New Roman"/>
          <w:b/>
          <w:bCs/>
          <w:color w:val="000000" w:themeColor="text1"/>
          <w:sz w:val="24"/>
          <w:szCs w:val="24"/>
        </w:rPr>
      </w:pPr>
    </w:p>
    <w:p w:rsidR="00F9779B" w:rsidRDefault="002E1B0A">
      <w:pPr>
        <w:spacing w:line="500" w:lineRule="exact"/>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必修环节包括参加学术活动、社会服务实践、文献综述及学位论文开题报告、学位论文中期检查和考核、学位论文预答辩等</w:t>
      </w:r>
      <w:r>
        <w:rPr>
          <w:rFonts w:ascii="宋体" w:eastAsia="宋体" w:hAnsi="宋体" w:cs="Times New Roman"/>
          <w:color w:val="000000" w:themeColor="text1"/>
          <w:sz w:val="24"/>
          <w:szCs w:val="24"/>
        </w:rPr>
        <w:t>，是获得毕业答辩资格的必备条件</w:t>
      </w:r>
      <w:r>
        <w:rPr>
          <w:rFonts w:ascii="宋体" w:eastAsia="宋体" w:hAnsi="宋体" w:cs="Times New Roman" w:hint="eastAsia"/>
          <w:color w:val="000000" w:themeColor="text1"/>
          <w:sz w:val="24"/>
          <w:szCs w:val="24"/>
        </w:rPr>
        <w:t>。</w:t>
      </w:r>
    </w:p>
    <w:p w:rsidR="00F9779B" w:rsidRDefault="00F9779B">
      <w:pPr>
        <w:spacing w:line="500" w:lineRule="exact"/>
        <w:rPr>
          <w:rFonts w:ascii="宋体" w:eastAsia="宋体" w:hAnsi="宋体" w:cs="Times New Roman"/>
          <w:color w:val="000000" w:themeColor="text1"/>
          <w:sz w:val="24"/>
          <w:szCs w:val="24"/>
        </w:rPr>
      </w:pPr>
    </w:p>
    <w:p w:rsidR="00F9779B" w:rsidRDefault="002E1B0A">
      <w:pPr>
        <w:spacing w:line="500" w:lineRule="exact"/>
        <w:rPr>
          <w:rFonts w:ascii="Times New Roman" w:hAnsi="Times New Roman" w:cs="Times New Roman"/>
          <w:b/>
          <w:color w:val="000000"/>
          <w:sz w:val="24"/>
          <w:szCs w:val="24"/>
        </w:rPr>
      </w:pPr>
      <w:r>
        <w:rPr>
          <w:rFonts w:ascii="Times New Roman" w:hAnsi="Times New Roman" w:cs="Times New Roman" w:hint="eastAsia"/>
          <w:b/>
          <w:color w:val="000000"/>
          <w:sz w:val="24"/>
          <w:szCs w:val="24"/>
        </w:rPr>
        <w:t>六、培养方法</w:t>
      </w:r>
    </w:p>
    <w:p w:rsidR="00F9779B" w:rsidRDefault="002E1B0A">
      <w:pPr>
        <w:spacing w:line="500" w:lineRule="exact"/>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1</w:t>
      </w:r>
      <w:r>
        <w:rPr>
          <w:rFonts w:ascii="宋体" w:eastAsia="宋体" w:hAnsi="宋体" w:cs="Times New Roman"/>
          <w:b/>
          <w:bCs/>
          <w:sz w:val="24"/>
          <w:szCs w:val="24"/>
        </w:rPr>
        <w:t xml:space="preserve">. </w:t>
      </w:r>
      <w:r>
        <w:rPr>
          <w:rFonts w:ascii="宋体" w:eastAsia="宋体" w:hAnsi="宋体" w:cs="Times New Roman" w:hint="eastAsia"/>
          <w:b/>
          <w:bCs/>
          <w:sz w:val="24"/>
          <w:szCs w:val="24"/>
        </w:rPr>
        <w:t>指导老师与导师组制度</w:t>
      </w:r>
    </w:p>
    <w:p w:rsidR="00F9779B" w:rsidRDefault="002E1B0A">
      <w:pPr>
        <w:spacing w:line="500" w:lineRule="exact"/>
        <w:ind w:firstLineChars="200" w:firstLine="480"/>
        <w:rPr>
          <w:rFonts w:ascii="Calibri" w:eastAsia="宋体" w:hAnsi="Calibri" w:cs="Times New Roman"/>
          <w:sz w:val="24"/>
          <w:szCs w:val="24"/>
        </w:rPr>
      </w:pPr>
      <w:proofErr w:type="gramStart"/>
      <w:r>
        <w:rPr>
          <w:rFonts w:ascii="Calibri" w:eastAsia="宋体" w:hAnsi="Calibri" w:cs="Times New Roman" w:hint="eastAsia"/>
          <w:color w:val="000000"/>
          <w:sz w:val="24"/>
          <w:szCs w:val="24"/>
        </w:rPr>
        <w:lastRenderedPageBreak/>
        <w:t>直博生</w:t>
      </w:r>
      <w:proofErr w:type="gramEnd"/>
      <w:r>
        <w:rPr>
          <w:rFonts w:ascii="Calibri" w:eastAsia="宋体" w:hAnsi="Calibri" w:cs="Times New Roman"/>
          <w:sz w:val="24"/>
          <w:szCs w:val="24"/>
        </w:rPr>
        <w:t>入学后三个月内完成师生互选，确定导师，然后由导师负责成立指导小组，制定培养计划，由博士生导师和指导小组负责全部培养工作并监督执行。</w:t>
      </w:r>
    </w:p>
    <w:p w:rsidR="00F9779B" w:rsidRDefault="002E1B0A">
      <w:pPr>
        <w:spacing w:line="500" w:lineRule="exact"/>
        <w:ind w:firstLineChars="200" w:firstLine="480"/>
        <w:rPr>
          <w:rFonts w:ascii="Calibri" w:eastAsia="宋体" w:hAnsi="Calibri" w:cs="Times New Roman"/>
          <w:sz w:val="24"/>
          <w:szCs w:val="24"/>
        </w:rPr>
      </w:pPr>
      <w:proofErr w:type="gramStart"/>
      <w:r>
        <w:rPr>
          <w:rFonts w:ascii="宋体" w:eastAsia="宋体" w:hAnsi="宋体" w:cs="Times New Roman" w:hint="eastAsia"/>
          <w:sz w:val="24"/>
          <w:szCs w:val="24"/>
        </w:rPr>
        <w:t>直博生</w:t>
      </w:r>
      <w:proofErr w:type="gramEnd"/>
      <w:r>
        <w:rPr>
          <w:rFonts w:ascii="宋体" w:eastAsia="宋体" w:hAnsi="宋体" w:cs="Times New Roman" w:hint="eastAsia"/>
          <w:sz w:val="24"/>
          <w:szCs w:val="24"/>
        </w:rPr>
        <w:t>培养实行指导教师负责制和导师小组集体培养相结合的制度。</w:t>
      </w:r>
      <w:r>
        <w:rPr>
          <w:rFonts w:ascii="Calibri" w:eastAsia="宋体" w:hAnsi="Calibri" w:cs="Times New Roman"/>
          <w:sz w:val="24"/>
          <w:szCs w:val="24"/>
        </w:rPr>
        <w:t>指导小组成员一般由本学科和国内外在本研究方向著名的专家作为兼职教师</w:t>
      </w:r>
      <w:r>
        <w:rPr>
          <w:rFonts w:ascii="Calibri" w:eastAsia="宋体" w:hAnsi="Calibri" w:cs="Times New Roman"/>
          <w:sz w:val="24"/>
          <w:szCs w:val="24"/>
        </w:rPr>
        <w:t xml:space="preserve"> (</w:t>
      </w:r>
      <w:r>
        <w:rPr>
          <w:rFonts w:ascii="Calibri" w:eastAsia="宋体" w:hAnsi="Calibri" w:cs="Times New Roman"/>
          <w:sz w:val="24"/>
          <w:szCs w:val="24"/>
        </w:rPr>
        <w:t>副教授及以上专业技术职务</w:t>
      </w:r>
      <w:r>
        <w:rPr>
          <w:rFonts w:ascii="Times New Roman" w:eastAsia="宋体" w:hAnsi="Times New Roman" w:cs="Times New Roman"/>
          <w:sz w:val="24"/>
          <w:szCs w:val="24"/>
        </w:rPr>
        <w:t>) 3</w:t>
      </w: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人</w:t>
      </w:r>
      <w:r>
        <w:rPr>
          <w:rFonts w:ascii="Calibri" w:eastAsia="宋体" w:hAnsi="Calibri" w:cs="Times New Roman"/>
          <w:sz w:val="24"/>
          <w:szCs w:val="24"/>
        </w:rPr>
        <w:t>组成。导师（组）负责具体培养工作，制定博士生个人培养计划、组织</w:t>
      </w:r>
      <w:r>
        <w:rPr>
          <w:rFonts w:ascii="Calibri" w:eastAsia="宋体" w:hAnsi="Calibri" w:cs="Times New Roman" w:hint="eastAsia"/>
          <w:sz w:val="24"/>
          <w:szCs w:val="24"/>
        </w:rPr>
        <w:t>文献、</w:t>
      </w:r>
      <w:r>
        <w:rPr>
          <w:rFonts w:ascii="Calibri" w:eastAsia="宋体" w:hAnsi="Calibri" w:cs="Times New Roman"/>
          <w:sz w:val="24"/>
          <w:szCs w:val="24"/>
        </w:rPr>
        <w:t>工作进展报告、指导科学研究和学位论文等。</w:t>
      </w:r>
    </w:p>
    <w:p w:rsidR="00F9779B" w:rsidRDefault="002E1B0A">
      <w:pPr>
        <w:spacing w:line="500" w:lineRule="exact"/>
        <w:ind w:firstLineChars="200" w:firstLine="480"/>
        <w:rPr>
          <w:rFonts w:ascii="Calibri" w:eastAsia="宋体" w:hAnsi="Calibri" w:cs="Times New Roman"/>
          <w:sz w:val="24"/>
          <w:szCs w:val="24"/>
        </w:rPr>
      </w:pPr>
      <w:r>
        <w:rPr>
          <w:rFonts w:ascii="Calibri" w:eastAsia="宋体" w:hAnsi="Calibri" w:cs="Times New Roman"/>
          <w:sz w:val="24"/>
          <w:szCs w:val="24"/>
        </w:rPr>
        <w:t>此外，学院应重视发挥</w:t>
      </w:r>
      <w:r>
        <w:rPr>
          <w:rFonts w:ascii="Calibri" w:eastAsia="宋体" w:hAnsi="Calibri" w:cs="Times New Roman" w:hint="eastAsia"/>
          <w:sz w:val="24"/>
          <w:szCs w:val="24"/>
        </w:rPr>
        <w:t>本</w:t>
      </w:r>
      <w:r>
        <w:rPr>
          <w:rFonts w:ascii="Calibri" w:eastAsia="宋体" w:hAnsi="Calibri" w:cs="Times New Roman"/>
          <w:sz w:val="24"/>
          <w:szCs w:val="24"/>
        </w:rPr>
        <w:t>院博士点的积极作用，</w:t>
      </w:r>
      <w:r>
        <w:rPr>
          <w:rFonts w:ascii="Calibri" w:eastAsia="宋体" w:hAnsi="Calibri" w:cs="Times New Roman" w:hint="eastAsia"/>
          <w:sz w:val="24"/>
          <w:szCs w:val="24"/>
        </w:rPr>
        <w:t>导师依据博士生的培养方向组建由具有博士学位、副高以上职称教师组成的</w:t>
      </w:r>
      <w:r>
        <w:rPr>
          <w:rFonts w:ascii="Calibri" w:eastAsia="宋体" w:hAnsi="Calibri" w:cs="Times New Roman"/>
          <w:sz w:val="24"/>
          <w:szCs w:val="24"/>
        </w:rPr>
        <w:t>3</w:t>
      </w:r>
      <w:r>
        <w:rPr>
          <w:rFonts w:ascii="Calibri" w:eastAsia="宋体" w:hAnsi="Calibri" w:cs="Times New Roman"/>
          <w:sz w:val="24"/>
          <w:szCs w:val="24"/>
        </w:rPr>
        <w:t>～</w:t>
      </w:r>
      <w:r>
        <w:rPr>
          <w:rFonts w:ascii="Calibri" w:eastAsia="宋体" w:hAnsi="Calibri" w:cs="Times New Roman"/>
          <w:sz w:val="24"/>
          <w:szCs w:val="24"/>
        </w:rPr>
        <w:t>5</w:t>
      </w:r>
      <w:r>
        <w:rPr>
          <w:rFonts w:ascii="Calibri" w:eastAsia="宋体" w:hAnsi="Calibri" w:cs="Times New Roman"/>
          <w:sz w:val="24"/>
          <w:szCs w:val="24"/>
        </w:rPr>
        <w:t>人博士生指导小组，协助导师开展培养工作，配合学院管理部门统一组织、实施本院博士招生、开题报告、博士资格考核</w:t>
      </w:r>
      <w:r>
        <w:rPr>
          <w:rFonts w:ascii="Calibri" w:eastAsia="宋体" w:hAnsi="Calibri" w:cs="Times New Roman" w:hint="eastAsia"/>
          <w:sz w:val="24"/>
          <w:szCs w:val="24"/>
        </w:rPr>
        <w:t>、</w:t>
      </w:r>
      <w:r>
        <w:rPr>
          <w:rFonts w:ascii="Calibri" w:eastAsia="宋体" w:hAnsi="Calibri" w:cs="Times New Roman"/>
          <w:sz w:val="24"/>
          <w:szCs w:val="24"/>
        </w:rPr>
        <w:t>中期考核和学位论文答辩等工作。为研究生创造良好的学术环境。</w:t>
      </w:r>
    </w:p>
    <w:p w:rsidR="00F9779B" w:rsidRDefault="002E1B0A">
      <w:pPr>
        <w:spacing w:line="500" w:lineRule="exact"/>
        <w:ind w:firstLineChars="200" w:firstLine="482"/>
        <w:rPr>
          <w:rFonts w:ascii="宋体" w:eastAsia="宋体" w:hAnsi="宋体" w:cs="Times New Roman"/>
          <w:b/>
          <w:bCs/>
          <w:sz w:val="24"/>
          <w:szCs w:val="24"/>
        </w:rPr>
      </w:pPr>
      <w:r>
        <w:rPr>
          <w:rFonts w:ascii="宋体" w:eastAsia="宋体" w:hAnsi="宋体" w:cs="Times New Roman"/>
          <w:b/>
          <w:bCs/>
          <w:sz w:val="24"/>
          <w:szCs w:val="24"/>
        </w:rPr>
        <w:t xml:space="preserve">2. </w:t>
      </w:r>
      <w:r>
        <w:rPr>
          <w:rFonts w:ascii="宋体" w:eastAsia="宋体" w:hAnsi="宋体" w:cs="Times New Roman" w:hint="eastAsia"/>
          <w:b/>
          <w:bCs/>
          <w:sz w:val="24"/>
          <w:szCs w:val="24"/>
        </w:rPr>
        <w:t>课程教学</w:t>
      </w:r>
    </w:p>
    <w:p w:rsidR="00F9779B" w:rsidRDefault="002E1B0A">
      <w:pPr>
        <w:spacing w:line="500" w:lineRule="exact"/>
        <w:ind w:firstLineChars="200" w:firstLine="480"/>
        <w:rPr>
          <w:rFonts w:ascii="Calibri" w:eastAsia="宋体" w:hAnsi="Calibri" w:cs="Times New Roman"/>
          <w:sz w:val="24"/>
          <w:szCs w:val="24"/>
        </w:rPr>
      </w:pPr>
      <w:proofErr w:type="gramStart"/>
      <w:r>
        <w:rPr>
          <w:rFonts w:ascii="Calibri" w:eastAsia="宋体" w:hAnsi="Calibri" w:cs="Times New Roman" w:hint="eastAsia"/>
          <w:color w:val="000000"/>
          <w:sz w:val="24"/>
          <w:szCs w:val="24"/>
        </w:rPr>
        <w:t>直博生</w:t>
      </w:r>
      <w:proofErr w:type="gramEnd"/>
      <w:r>
        <w:rPr>
          <w:rFonts w:ascii="Calibri" w:eastAsia="宋体" w:hAnsi="Calibri" w:cs="Times New Roman"/>
          <w:sz w:val="24"/>
          <w:szCs w:val="24"/>
        </w:rPr>
        <w:t>的培养采取系统的课程学习和学位论文并重的方式。</w:t>
      </w:r>
      <w:proofErr w:type="gramStart"/>
      <w:r>
        <w:rPr>
          <w:rFonts w:ascii="Calibri" w:eastAsia="宋体" w:hAnsi="Calibri" w:cs="Times New Roman" w:hint="eastAsia"/>
          <w:color w:val="000000"/>
          <w:sz w:val="24"/>
          <w:szCs w:val="24"/>
        </w:rPr>
        <w:t>直博生</w:t>
      </w:r>
      <w:proofErr w:type="gramEnd"/>
      <w:r>
        <w:rPr>
          <w:rFonts w:ascii="Calibri" w:eastAsia="宋体" w:hAnsi="Calibri" w:cs="Times New Roman"/>
          <w:sz w:val="24"/>
          <w:szCs w:val="24"/>
        </w:rPr>
        <w:t>课程学习时间一般在</w:t>
      </w:r>
      <w:r>
        <w:rPr>
          <w:rFonts w:ascii="Times New Roman" w:eastAsia="宋体" w:hAnsi="Times New Roman" w:cs="Times New Roman"/>
          <w:sz w:val="24"/>
          <w:szCs w:val="24"/>
        </w:rPr>
        <w:t>1-3</w:t>
      </w:r>
      <w:r>
        <w:rPr>
          <w:rFonts w:ascii="Calibri" w:eastAsia="宋体" w:hAnsi="Calibri" w:cs="Times New Roman"/>
          <w:sz w:val="24"/>
          <w:szCs w:val="24"/>
        </w:rPr>
        <w:t>年，公共课（外语和政治）以讲授为主，辅以自学。基础课和专业课教学采用讲授型、研究型和探讨型相结合的方式。提倡讲授与课堂讨论相结合为主的教学方式</w:t>
      </w:r>
      <w:r>
        <w:rPr>
          <w:rFonts w:ascii="Calibri" w:eastAsia="宋体" w:hAnsi="Calibri" w:cs="Times New Roman" w:hint="eastAsia"/>
          <w:sz w:val="24"/>
          <w:szCs w:val="24"/>
        </w:rPr>
        <w:t>，</w:t>
      </w:r>
      <w:r>
        <w:rPr>
          <w:rFonts w:ascii="Calibri" w:eastAsia="宋体" w:hAnsi="Calibri" w:cs="Times New Roman"/>
          <w:sz w:val="24"/>
          <w:szCs w:val="24"/>
        </w:rPr>
        <w:t>以自学为主，要求研究生参加各种学术活动并阅读有关的专业文献</w:t>
      </w:r>
      <w:r>
        <w:rPr>
          <w:rFonts w:ascii="Calibri" w:eastAsia="宋体" w:hAnsi="Calibri" w:cs="Times New Roman" w:hint="eastAsia"/>
          <w:sz w:val="24"/>
          <w:szCs w:val="24"/>
        </w:rPr>
        <w:t>，教师</w:t>
      </w:r>
      <w:r>
        <w:rPr>
          <w:rFonts w:ascii="Calibri" w:eastAsia="宋体" w:hAnsi="Calibri" w:cs="Times New Roman"/>
          <w:sz w:val="24"/>
          <w:szCs w:val="24"/>
        </w:rPr>
        <w:t>辅以重点讲授和提高。教学中既要重视发挥教师的指导作用，又要充分发挥研究生的自我驱动力；既要使研究生</w:t>
      </w:r>
      <w:r>
        <w:rPr>
          <w:rFonts w:ascii="Calibri" w:eastAsia="宋体" w:hAnsi="Calibri" w:cs="Times New Roman" w:hint="eastAsia"/>
          <w:sz w:val="24"/>
          <w:szCs w:val="24"/>
        </w:rPr>
        <w:t>打下坚实</w:t>
      </w:r>
      <w:r>
        <w:rPr>
          <w:rFonts w:ascii="Calibri" w:eastAsia="宋体" w:hAnsi="Calibri" w:cs="Times New Roman"/>
          <w:sz w:val="24"/>
          <w:szCs w:val="24"/>
        </w:rPr>
        <w:t>的专业理论知识和培养研究</w:t>
      </w:r>
      <w:r>
        <w:rPr>
          <w:rFonts w:ascii="Calibri" w:eastAsia="宋体" w:hAnsi="Calibri" w:cs="Times New Roman" w:hint="eastAsia"/>
          <w:sz w:val="24"/>
          <w:szCs w:val="24"/>
        </w:rPr>
        <w:t>志</w:t>
      </w:r>
      <w:r>
        <w:rPr>
          <w:rFonts w:ascii="Calibri" w:eastAsia="宋体" w:hAnsi="Calibri" w:cs="Times New Roman"/>
          <w:sz w:val="24"/>
          <w:szCs w:val="24"/>
        </w:rPr>
        <w:t>趣，又要以开拓、创新为目标，重点培养他们获取知识</w:t>
      </w:r>
      <w:r>
        <w:rPr>
          <w:rFonts w:ascii="Calibri" w:eastAsia="宋体" w:hAnsi="Calibri" w:cs="Times New Roman" w:hint="eastAsia"/>
          <w:sz w:val="24"/>
          <w:szCs w:val="24"/>
        </w:rPr>
        <w:t>、</w:t>
      </w:r>
      <w:r>
        <w:rPr>
          <w:rFonts w:ascii="Calibri" w:eastAsia="宋体" w:hAnsi="Calibri" w:cs="Times New Roman"/>
          <w:sz w:val="24"/>
          <w:szCs w:val="24"/>
        </w:rPr>
        <w:t>独立从事科学研究的能力，尤其是</w:t>
      </w:r>
      <w:r>
        <w:rPr>
          <w:rFonts w:ascii="Calibri" w:eastAsia="宋体" w:hAnsi="Calibri" w:cs="Times New Roman" w:hint="eastAsia"/>
          <w:sz w:val="24"/>
          <w:szCs w:val="24"/>
        </w:rPr>
        <w:t>学术</w:t>
      </w:r>
      <w:r>
        <w:rPr>
          <w:rFonts w:ascii="Calibri" w:eastAsia="宋体" w:hAnsi="Calibri" w:cs="Times New Roman"/>
          <w:sz w:val="24"/>
          <w:szCs w:val="24"/>
        </w:rPr>
        <w:t>创新</w:t>
      </w:r>
      <w:r>
        <w:rPr>
          <w:rFonts w:ascii="Calibri" w:eastAsia="宋体" w:hAnsi="Calibri" w:cs="Times New Roman" w:hint="eastAsia"/>
          <w:sz w:val="24"/>
          <w:szCs w:val="24"/>
        </w:rPr>
        <w:t>、</w:t>
      </w:r>
      <w:r>
        <w:rPr>
          <w:rFonts w:ascii="Calibri" w:eastAsia="宋体" w:hAnsi="Calibri" w:cs="Times New Roman"/>
          <w:sz w:val="24"/>
          <w:szCs w:val="24"/>
        </w:rPr>
        <w:t>学术鉴别和学术交流的能力。课程教学应注重实效，严格考核。</w:t>
      </w:r>
    </w:p>
    <w:p w:rsidR="00F9779B" w:rsidRDefault="002E1B0A">
      <w:pPr>
        <w:spacing w:line="500" w:lineRule="exact"/>
        <w:ind w:firstLineChars="200" w:firstLine="482"/>
        <w:rPr>
          <w:rFonts w:ascii="Calibri" w:eastAsia="宋体" w:hAnsi="Calibri" w:cs="Times New Roman"/>
          <w:b/>
          <w:bCs/>
          <w:sz w:val="24"/>
          <w:szCs w:val="24"/>
        </w:rPr>
      </w:pPr>
      <w:r>
        <w:rPr>
          <w:rFonts w:ascii="Calibri" w:eastAsia="宋体" w:hAnsi="Calibri" w:cs="Times New Roman" w:hint="eastAsia"/>
          <w:b/>
          <w:bCs/>
          <w:sz w:val="24"/>
          <w:szCs w:val="24"/>
        </w:rPr>
        <w:t>3</w:t>
      </w:r>
      <w:r>
        <w:rPr>
          <w:rFonts w:ascii="Calibri" w:eastAsia="宋体" w:hAnsi="Calibri" w:cs="Times New Roman"/>
          <w:b/>
          <w:bCs/>
          <w:sz w:val="24"/>
          <w:szCs w:val="24"/>
        </w:rPr>
        <w:t xml:space="preserve">. </w:t>
      </w:r>
      <w:r>
        <w:rPr>
          <w:rFonts w:ascii="Calibri" w:eastAsia="宋体" w:hAnsi="Calibri" w:cs="Times New Roman" w:hint="eastAsia"/>
          <w:b/>
          <w:bCs/>
          <w:sz w:val="24"/>
          <w:szCs w:val="24"/>
        </w:rPr>
        <w:t>个人培养计划制定</w:t>
      </w:r>
    </w:p>
    <w:p w:rsidR="00F9779B" w:rsidRDefault="002E1B0A">
      <w:pPr>
        <w:spacing w:line="500" w:lineRule="exact"/>
        <w:ind w:firstLineChars="200" w:firstLine="480"/>
        <w:rPr>
          <w:rFonts w:ascii="Calibri" w:eastAsia="宋体" w:hAnsi="Calibri" w:cs="Times New Roman"/>
          <w:sz w:val="24"/>
          <w:szCs w:val="24"/>
        </w:rPr>
      </w:pPr>
      <w:proofErr w:type="gramStart"/>
      <w:r>
        <w:rPr>
          <w:rFonts w:ascii="Calibri" w:eastAsia="宋体" w:hAnsi="Calibri" w:cs="Times New Roman" w:hint="eastAsia"/>
          <w:sz w:val="24"/>
          <w:szCs w:val="24"/>
        </w:rPr>
        <w:t>直博生</w:t>
      </w:r>
      <w:proofErr w:type="gramEnd"/>
      <w:r>
        <w:rPr>
          <w:rFonts w:ascii="Calibri" w:eastAsia="宋体" w:hAnsi="Calibri" w:cs="Times New Roman" w:hint="eastAsia"/>
          <w:sz w:val="24"/>
          <w:szCs w:val="24"/>
        </w:rPr>
        <w:t>正式进入博士阶段之后的</w:t>
      </w:r>
      <w:r>
        <w:rPr>
          <w:rFonts w:ascii="Calibri" w:eastAsia="宋体" w:hAnsi="Calibri" w:cs="Times New Roman" w:hint="eastAsia"/>
          <w:sz w:val="24"/>
          <w:szCs w:val="24"/>
        </w:rPr>
        <w:t>2</w:t>
      </w:r>
      <w:r>
        <w:rPr>
          <w:rFonts w:ascii="Calibri" w:eastAsia="宋体" w:hAnsi="Calibri" w:cs="Times New Roman"/>
          <w:sz w:val="24"/>
          <w:szCs w:val="24"/>
        </w:rPr>
        <w:t>个月内，</w:t>
      </w:r>
      <w:r>
        <w:rPr>
          <w:rFonts w:ascii="Calibri" w:eastAsia="宋体" w:hAnsi="Calibri" w:cs="Times New Roman" w:hint="eastAsia"/>
          <w:sz w:val="24"/>
          <w:szCs w:val="24"/>
        </w:rPr>
        <w:t>在导师及导师小组的指导下，根据本</w:t>
      </w:r>
      <w:proofErr w:type="gramStart"/>
      <w:r>
        <w:rPr>
          <w:rFonts w:ascii="Calibri" w:eastAsia="宋体" w:hAnsi="Calibri" w:cs="Times New Roman" w:hint="eastAsia"/>
          <w:sz w:val="24"/>
          <w:szCs w:val="24"/>
        </w:rPr>
        <w:t>专业直博生</w:t>
      </w:r>
      <w:proofErr w:type="gramEnd"/>
      <w:r>
        <w:rPr>
          <w:rFonts w:ascii="Calibri" w:eastAsia="宋体" w:hAnsi="Calibri" w:cs="Times New Roman" w:hint="eastAsia"/>
          <w:sz w:val="24"/>
          <w:szCs w:val="24"/>
        </w:rPr>
        <w:t>培养方案的要求，结合课题研究方向与博士生的个人特点，制定出个人培养计划，并报所在学院备案。个人培养计划对课程学习、必修环节和学位论文等项目的要求和进度做出具体规定并严格遵照执行，在执行过程中，若因特殊原因需要修改的，须经导师和学院同意。</w:t>
      </w:r>
    </w:p>
    <w:p w:rsidR="00F9779B" w:rsidRDefault="002E1B0A">
      <w:pPr>
        <w:spacing w:line="500" w:lineRule="exact"/>
        <w:ind w:firstLineChars="200" w:firstLine="482"/>
        <w:rPr>
          <w:rFonts w:ascii="Calibri" w:eastAsia="宋体" w:hAnsi="Calibri" w:cs="Times New Roman"/>
          <w:b/>
          <w:bCs/>
          <w:sz w:val="24"/>
          <w:szCs w:val="24"/>
        </w:rPr>
      </w:pPr>
      <w:r>
        <w:rPr>
          <w:rFonts w:ascii="Calibri" w:eastAsia="宋体" w:hAnsi="Calibri" w:cs="Times New Roman" w:hint="eastAsia"/>
          <w:b/>
          <w:bCs/>
          <w:sz w:val="24"/>
          <w:szCs w:val="24"/>
        </w:rPr>
        <w:t>4</w:t>
      </w:r>
      <w:r>
        <w:rPr>
          <w:rFonts w:ascii="Calibri" w:eastAsia="宋体" w:hAnsi="Calibri" w:cs="Times New Roman"/>
          <w:b/>
          <w:bCs/>
          <w:sz w:val="24"/>
          <w:szCs w:val="24"/>
        </w:rPr>
        <w:t xml:space="preserve">. </w:t>
      </w:r>
      <w:r>
        <w:rPr>
          <w:rFonts w:ascii="Calibri" w:eastAsia="宋体" w:hAnsi="Calibri" w:cs="Times New Roman" w:hint="eastAsia"/>
          <w:b/>
          <w:bCs/>
          <w:sz w:val="24"/>
          <w:szCs w:val="24"/>
        </w:rPr>
        <w:t>课程学习</w:t>
      </w:r>
    </w:p>
    <w:p w:rsidR="00F9779B" w:rsidRDefault="002E1B0A">
      <w:pPr>
        <w:spacing w:line="500" w:lineRule="exact"/>
        <w:ind w:firstLineChars="200" w:firstLine="480"/>
        <w:rPr>
          <w:rFonts w:ascii="Calibri" w:eastAsia="宋体" w:hAnsi="Calibri" w:cs="Times New Roman"/>
          <w:sz w:val="24"/>
          <w:szCs w:val="24"/>
        </w:rPr>
      </w:pPr>
      <w:proofErr w:type="gramStart"/>
      <w:r>
        <w:rPr>
          <w:rFonts w:ascii="Calibri" w:eastAsia="宋体" w:hAnsi="Calibri" w:cs="Times New Roman" w:hint="eastAsia"/>
          <w:sz w:val="24"/>
          <w:szCs w:val="24"/>
        </w:rPr>
        <w:t>直博生</w:t>
      </w:r>
      <w:proofErr w:type="gramEnd"/>
      <w:r>
        <w:rPr>
          <w:rFonts w:ascii="Calibri" w:eastAsia="宋体" w:hAnsi="Calibri" w:cs="Times New Roman" w:hint="eastAsia"/>
          <w:sz w:val="24"/>
          <w:szCs w:val="24"/>
        </w:rPr>
        <w:t>需要根据</w:t>
      </w:r>
      <w:proofErr w:type="gramStart"/>
      <w:r>
        <w:rPr>
          <w:rFonts w:ascii="Calibri" w:eastAsia="宋体" w:hAnsi="Calibri" w:cs="Times New Roman" w:hint="eastAsia"/>
          <w:sz w:val="24"/>
          <w:szCs w:val="24"/>
        </w:rPr>
        <w:t>学硕阶段</w:t>
      </w:r>
      <w:proofErr w:type="gramEnd"/>
      <w:r>
        <w:rPr>
          <w:rFonts w:ascii="Calibri" w:eastAsia="宋体" w:hAnsi="Calibri" w:cs="Times New Roman" w:hint="eastAsia"/>
          <w:sz w:val="24"/>
          <w:szCs w:val="24"/>
        </w:rPr>
        <w:t>和博士阶段的培养方案和个人课程学习计划，及时、</w:t>
      </w:r>
      <w:r>
        <w:rPr>
          <w:rFonts w:ascii="Calibri" w:eastAsia="宋体" w:hAnsi="Calibri" w:cs="Times New Roman" w:hint="eastAsia"/>
          <w:sz w:val="24"/>
          <w:szCs w:val="24"/>
        </w:rPr>
        <w:lastRenderedPageBreak/>
        <w:t>认真地做好网上选课工作，积极修读研究生课程。</w:t>
      </w:r>
      <w:proofErr w:type="gramStart"/>
      <w:r>
        <w:rPr>
          <w:rFonts w:ascii="Calibri" w:eastAsia="宋体" w:hAnsi="Calibri" w:cs="Times New Roman" w:hint="eastAsia"/>
          <w:sz w:val="24"/>
          <w:szCs w:val="24"/>
        </w:rPr>
        <w:t>直博生</w:t>
      </w:r>
      <w:proofErr w:type="gramEnd"/>
      <w:r>
        <w:rPr>
          <w:rFonts w:ascii="Calibri" w:eastAsia="宋体" w:hAnsi="Calibri" w:cs="Times New Roman" w:hint="eastAsia"/>
          <w:sz w:val="24"/>
          <w:szCs w:val="24"/>
        </w:rPr>
        <w:t>如在第</w:t>
      </w:r>
      <w:r>
        <w:rPr>
          <w:rFonts w:ascii="Calibri" w:eastAsia="宋体" w:hAnsi="Calibri" w:cs="Times New Roman"/>
          <w:sz w:val="24"/>
          <w:szCs w:val="24"/>
        </w:rPr>
        <w:t>3</w:t>
      </w:r>
      <w:r>
        <w:rPr>
          <w:rFonts w:ascii="Calibri" w:eastAsia="宋体" w:hAnsi="Calibri" w:cs="Times New Roman"/>
          <w:sz w:val="24"/>
          <w:szCs w:val="24"/>
        </w:rPr>
        <w:t>年无法完成课程学习，或中期考核不通过，或学位论文开题不通过、论文答辩不通过，都可进行分流退回到申请硕士学位阶段</w:t>
      </w:r>
      <w:r>
        <w:rPr>
          <w:rFonts w:ascii="Calibri" w:eastAsia="宋体" w:hAnsi="Calibri" w:cs="Times New Roman" w:hint="eastAsia"/>
          <w:sz w:val="24"/>
          <w:szCs w:val="24"/>
        </w:rPr>
        <w:t>。</w:t>
      </w:r>
    </w:p>
    <w:p w:rsidR="00F9779B" w:rsidRDefault="00F9779B">
      <w:pPr>
        <w:spacing w:line="500" w:lineRule="exact"/>
        <w:rPr>
          <w:rFonts w:ascii="Calibri" w:eastAsia="宋体" w:hAnsi="Calibri" w:cs="Times New Roman"/>
          <w:sz w:val="24"/>
          <w:szCs w:val="24"/>
        </w:rPr>
      </w:pPr>
    </w:p>
    <w:p w:rsidR="00F9779B" w:rsidRDefault="002E1B0A">
      <w:pPr>
        <w:spacing w:line="500" w:lineRule="exact"/>
        <w:rPr>
          <w:rFonts w:ascii="Times New Roman" w:hAnsi="Times New Roman" w:cs="Times New Roman"/>
          <w:b/>
          <w:color w:val="000000"/>
          <w:sz w:val="24"/>
          <w:szCs w:val="24"/>
        </w:rPr>
      </w:pPr>
      <w:r>
        <w:rPr>
          <w:rFonts w:ascii="Times New Roman" w:hAnsi="Times New Roman" w:cs="Times New Roman" w:hint="eastAsia"/>
          <w:b/>
          <w:color w:val="000000"/>
          <w:sz w:val="24"/>
          <w:szCs w:val="24"/>
        </w:rPr>
        <w:t>七、考核方式</w:t>
      </w:r>
    </w:p>
    <w:p w:rsidR="00F9779B" w:rsidRDefault="002E1B0A">
      <w:pPr>
        <w:spacing w:line="500" w:lineRule="exact"/>
        <w:ind w:firstLineChars="200" w:firstLine="480"/>
        <w:rPr>
          <w:rFonts w:ascii="Calibri" w:eastAsia="宋体" w:hAnsi="Calibri" w:cs="Times New Roman"/>
          <w:sz w:val="24"/>
          <w:szCs w:val="24"/>
        </w:rPr>
      </w:pPr>
      <w:r>
        <w:rPr>
          <w:rFonts w:ascii="Times New Roman" w:eastAsia="宋体" w:hAnsi="Times New Roman" w:cs="Times New Roman"/>
          <w:color w:val="000000"/>
          <w:sz w:val="24"/>
          <w:szCs w:val="24"/>
        </w:rPr>
        <w:t>(1)</w:t>
      </w:r>
      <w:r>
        <w:rPr>
          <w:rFonts w:ascii="Calibri" w:eastAsia="宋体" w:hAnsi="Calibri" w:cs="Times New Roman"/>
          <w:color w:val="000000"/>
          <w:sz w:val="24"/>
          <w:szCs w:val="24"/>
        </w:rPr>
        <w:t xml:space="preserve"> </w:t>
      </w:r>
      <w:proofErr w:type="gramStart"/>
      <w:r>
        <w:rPr>
          <w:rFonts w:ascii="Calibri" w:eastAsia="宋体" w:hAnsi="Calibri" w:cs="Times New Roman" w:hint="eastAsia"/>
          <w:color w:val="000000"/>
          <w:sz w:val="24"/>
          <w:szCs w:val="24"/>
        </w:rPr>
        <w:t>直博生</w:t>
      </w:r>
      <w:proofErr w:type="gramEnd"/>
      <w:r>
        <w:rPr>
          <w:rFonts w:ascii="Calibri" w:eastAsia="宋体" w:hAnsi="Calibri" w:cs="Times New Roman"/>
          <w:sz w:val="24"/>
          <w:szCs w:val="24"/>
        </w:rPr>
        <w:t>的公共课和基础课以笔试考核为主，由有关教研室负责考核工作；专业课除笔试考核外，要求写专题文献综述报告，以了解其对专业知识的掌握情况、综合分析问题的能力和对本学科发展掌握的情况。</w:t>
      </w:r>
    </w:p>
    <w:p w:rsidR="00F9779B" w:rsidRDefault="002E1B0A">
      <w:pPr>
        <w:spacing w:line="500" w:lineRule="exact"/>
        <w:ind w:firstLineChars="200" w:firstLine="480"/>
        <w:rPr>
          <w:rFonts w:ascii="Calibri" w:eastAsia="宋体" w:hAnsi="Calibri" w:cs="Times New Roman"/>
          <w:bCs/>
          <w:sz w:val="24"/>
          <w:szCs w:val="24"/>
        </w:rPr>
      </w:pPr>
      <w:r>
        <w:rPr>
          <w:rFonts w:ascii="Times New Roman" w:eastAsia="宋体" w:hAnsi="Times New Roman" w:cs="Times New Roman"/>
          <w:sz w:val="24"/>
          <w:szCs w:val="24"/>
        </w:rPr>
        <w:t>(2)</w:t>
      </w:r>
      <w:r>
        <w:rPr>
          <w:rFonts w:ascii="Calibri" w:eastAsia="宋体" w:hAnsi="Calibri" w:cs="Times New Roman" w:hint="eastAsia"/>
          <w:sz w:val="24"/>
          <w:szCs w:val="24"/>
        </w:rPr>
        <w:t xml:space="preserve"> </w:t>
      </w:r>
      <w:r>
        <w:rPr>
          <w:rFonts w:ascii="Calibri" w:eastAsia="宋体" w:hAnsi="Calibri" w:cs="Times New Roman"/>
          <w:sz w:val="24"/>
          <w:szCs w:val="24"/>
        </w:rPr>
        <w:t>博士资格考核</w:t>
      </w:r>
    </w:p>
    <w:p w:rsidR="00F9779B" w:rsidRDefault="002E1B0A">
      <w:pPr>
        <w:spacing w:line="500" w:lineRule="exact"/>
        <w:ind w:firstLine="420"/>
        <w:rPr>
          <w:rFonts w:ascii="Calibri" w:eastAsia="宋体" w:hAnsi="Calibri" w:cs="Times New Roman"/>
          <w:sz w:val="24"/>
          <w:szCs w:val="24"/>
        </w:rPr>
      </w:pPr>
      <w:proofErr w:type="gramStart"/>
      <w:r>
        <w:rPr>
          <w:rFonts w:ascii="Calibri" w:eastAsia="宋体" w:hAnsi="Calibri" w:cs="Times New Roman" w:hint="eastAsia"/>
          <w:color w:val="000000"/>
          <w:sz w:val="24"/>
          <w:szCs w:val="24"/>
        </w:rPr>
        <w:t>直博生</w:t>
      </w:r>
      <w:proofErr w:type="gramEnd"/>
      <w:r>
        <w:rPr>
          <w:rFonts w:ascii="Calibri" w:eastAsia="宋体" w:hAnsi="Calibri" w:cs="Times New Roman"/>
          <w:sz w:val="24"/>
          <w:szCs w:val="24"/>
        </w:rPr>
        <w:t>都要公开接受博士资格考核，建立博士资格考核机制，以期达到分类培养，择优分流的目的。</w:t>
      </w:r>
      <w:r>
        <w:rPr>
          <w:rFonts w:ascii="Calibri" w:eastAsia="宋体" w:hAnsi="Calibri" w:cs="Times New Roman" w:hint="eastAsia"/>
          <w:sz w:val="24"/>
          <w:szCs w:val="24"/>
        </w:rPr>
        <w:t>心理学</w:t>
      </w:r>
      <w:r>
        <w:rPr>
          <w:rFonts w:ascii="Calibri" w:eastAsia="宋体" w:hAnsi="Calibri" w:cs="Times New Roman"/>
          <w:sz w:val="24"/>
          <w:szCs w:val="24"/>
        </w:rPr>
        <w:t>学科考核小组对其进行考核，考核时间为</w:t>
      </w:r>
      <w:r>
        <w:rPr>
          <w:rFonts w:ascii="Calibri" w:eastAsia="宋体" w:hAnsi="Calibri" w:cs="Times New Roman" w:hint="eastAsia"/>
          <w:sz w:val="24"/>
          <w:szCs w:val="24"/>
        </w:rPr>
        <w:t>第</w:t>
      </w:r>
      <w:r>
        <w:rPr>
          <w:rFonts w:ascii="Calibri" w:eastAsia="宋体" w:hAnsi="Calibri" w:cs="Times New Roman" w:hint="eastAsia"/>
          <w:sz w:val="24"/>
          <w:szCs w:val="24"/>
        </w:rPr>
        <w:t>3</w:t>
      </w:r>
      <w:r>
        <w:rPr>
          <w:rFonts w:ascii="Calibri" w:eastAsia="宋体" w:hAnsi="Calibri" w:cs="Times New Roman" w:hint="eastAsia"/>
          <w:sz w:val="24"/>
          <w:szCs w:val="24"/>
        </w:rPr>
        <w:t>年</w:t>
      </w:r>
      <w:r>
        <w:rPr>
          <w:rFonts w:ascii="Calibri" w:eastAsia="宋体" w:hAnsi="Calibri" w:cs="Times New Roman"/>
          <w:sz w:val="24"/>
          <w:szCs w:val="24"/>
        </w:rPr>
        <w:t>末，主要考查</w:t>
      </w:r>
      <w:r>
        <w:rPr>
          <w:rFonts w:ascii="Calibri" w:eastAsia="宋体" w:hAnsi="Calibri" w:cs="Times New Roman" w:hint="eastAsia"/>
          <w:sz w:val="24"/>
          <w:szCs w:val="24"/>
        </w:rPr>
        <w:t>学生</w:t>
      </w:r>
      <w:r>
        <w:rPr>
          <w:rFonts w:ascii="Calibri" w:eastAsia="宋体" w:hAnsi="Calibri" w:cs="Times New Roman"/>
          <w:sz w:val="24"/>
          <w:szCs w:val="24"/>
        </w:rPr>
        <w:t>在课程学习、文献阅读以及提炼科学问题等方面的能力。考核小组本着公正、负责、实事求是的态度对</w:t>
      </w:r>
      <w:r>
        <w:rPr>
          <w:rFonts w:ascii="Calibri" w:eastAsia="宋体" w:hAnsi="Calibri" w:cs="Times New Roman" w:hint="eastAsia"/>
          <w:sz w:val="24"/>
          <w:szCs w:val="24"/>
        </w:rPr>
        <w:t>其</w:t>
      </w:r>
      <w:r>
        <w:rPr>
          <w:rFonts w:ascii="Calibri" w:eastAsia="宋体" w:hAnsi="Calibri" w:cs="Times New Roman"/>
          <w:sz w:val="24"/>
          <w:szCs w:val="24"/>
        </w:rPr>
        <w:t>做出评价，评定成绩。考核成绩分为合格、不合格两个档次。考核合格者进入博士生培养，考核不合格者则继续按硕士研究生的有关规定进行培养和管理。</w:t>
      </w:r>
    </w:p>
    <w:p w:rsidR="00F9779B" w:rsidRDefault="002E1B0A">
      <w:pPr>
        <w:spacing w:line="500" w:lineRule="exact"/>
        <w:ind w:firstLine="480"/>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(3) </w:t>
      </w:r>
      <w:r>
        <w:rPr>
          <w:rFonts w:ascii="Calibri" w:eastAsia="宋体" w:hAnsi="Calibri" w:cs="Times New Roman"/>
          <w:bCs/>
          <w:sz w:val="24"/>
          <w:szCs w:val="24"/>
        </w:rPr>
        <w:t>博士生中期考核</w:t>
      </w:r>
    </w:p>
    <w:p w:rsidR="00F9779B" w:rsidRDefault="002E1B0A">
      <w:pPr>
        <w:spacing w:line="500" w:lineRule="exact"/>
        <w:ind w:firstLine="420"/>
        <w:rPr>
          <w:rFonts w:ascii="Calibri" w:eastAsia="宋体" w:hAnsi="Calibri" w:cs="Times New Roman"/>
          <w:bCs/>
          <w:sz w:val="24"/>
          <w:szCs w:val="24"/>
        </w:rPr>
      </w:pPr>
      <w:r>
        <w:rPr>
          <w:rFonts w:ascii="Calibri" w:eastAsia="宋体" w:hAnsi="Calibri" w:cs="Times New Roman"/>
          <w:sz w:val="24"/>
          <w:szCs w:val="24"/>
        </w:rPr>
        <w:t>为了保证博士生的培养质量，考核小组</w:t>
      </w:r>
      <w:proofErr w:type="gramStart"/>
      <w:r>
        <w:rPr>
          <w:rFonts w:ascii="Calibri" w:eastAsia="宋体" w:hAnsi="Calibri" w:cs="Times New Roman"/>
          <w:sz w:val="24"/>
          <w:szCs w:val="24"/>
        </w:rPr>
        <w:t>应对</w:t>
      </w:r>
      <w:r>
        <w:rPr>
          <w:rFonts w:ascii="Calibri" w:eastAsia="宋体" w:hAnsi="Calibri" w:cs="Times New Roman" w:hint="eastAsia"/>
          <w:sz w:val="24"/>
          <w:szCs w:val="24"/>
        </w:rPr>
        <w:t>直博</w:t>
      </w:r>
      <w:r>
        <w:rPr>
          <w:rFonts w:ascii="Calibri" w:eastAsia="宋体" w:hAnsi="Calibri" w:cs="Times New Roman"/>
          <w:sz w:val="24"/>
          <w:szCs w:val="24"/>
        </w:rPr>
        <w:t>生</w:t>
      </w:r>
      <w:proofErr w:type="gramEnd"/>
      <w:r>
        <w:rPr>
          <w:rFonts w:ascii="Calibri" w:eastAsia="宋体" w:hAnsi="Calibri" w:cs="Times New Roman"/>
          <w:sz w:val="24"/>
          <w:szCs w:val="24"/>
        </w:rPr>
        <w:t>进行中期考核，一般安排在第五学期，建立中期考核机制。对</w:t>
      </w:r>
      <w:r>
        <w:rPr>
          <w:rFonts w:ascii="Calibri" w:eastAsia="宋体" w:hAnsi="Calibri" w:cs="Times New Roman" w:hint="eastAsia"/>
          <w:sz w:val="24"/>
          <w:szCs w:val="24"/>
        </w:rPr>
        <w:t>直博</w:t>
      </w:r>
      <w:r>
        <w:rPr>
          <w:rFonts w:ascii="Calibri" w:eastAsia="宋体" w:hAnsi="Calibri" w:cs="Times New Roman"/>
          <w:sz w:val="24"/>
          <w:szCs w:val="24"/>
        </w:rPr>
        <w:t>生的学位课程、论文进展情况以及掌握国内外最新研究动态等方面进行考核，由考核小组负责</w:t>
      </w:r>
      <w:r>
        <w:rPr>
          <w:rFonts w:ascii="Calibri" w:eastAsia="宋体" w:hAnsi="Calibri" w:cs="Times New Roman" w:hint="eastAsia"/>
          <w:sz w:val="24"/>
          <w:szCs w:val="24"/>
        </w:rPr>
        <w:t>，</w:t>
      </w:r>
      <w:r>
        <w:rPr>
          <w:rFonts w:ascii="Calibri" w:eastAsia="宋体" w:hAnsi="Calibri" w:cs="Times New Roman"/>
          <w:sz w:val="24"/>
          <w:szCs w:val="24"/>
        </w:rPr>
        <w:t>主要考查学生的文献综述能力和学术创新潜力。考核小组</w:t>
      </w:r>
      <w:r>
        <w:rPr>
          <w:rFonts w:ascii="Calibri" w:eastAsia="宋体" w:hAnsi="Calibri" w:cs="Times New Roman"/>
          <w:bCs/>
          <w:sz w:val="24"/>
          <w:szCs w:val="24"/>
        </w:rPr>
        <w:t>本着公正、负责、实事求是的态度对</w:t>
      </w:r>
      <w:r>
        <w:rPr>
          <w:rFonts w:ascii="Calibri" w:eastAsia="宋体" w:hAnsi="Calibri" w:cs="Times New Roman" w:hint="eastAsia"/>
          <w:bCs/>
          <w:sz w:val="24"/>
          <w:szCs w:val="24"/>
        </w:rPr>
        <w:t>学生</w:t>
      </w:r>
      <w:r>
        <w:rPr>
          <w:rFonts w:ascii="Calibri" w:eastAsia="宋体" w:hAnsi="Calibri" w:cs="Times New Roman"/>
          <w:bCs/>
          <w:sz w:val="24"/>
          <w:szCs w:val="24"/>
        </w:rPr>
        <w:t>做出评价，评定成绩。</w:t>
      </w:r>
      <w:r>
        <w:rPr>
          <w:rFonts w:ascii="Calibri" w:eastAsia="宋体" w:hAnsi="Calibri" w:cs="Times New Roman"/>
          <w:sz w:val="24"/>
          <w:szCs w:val="24"/>
        </w:rPr>
        <w:t>中期考核成绩分为通过、暂缓通过两个等级。</w:t>
      </w:r>
      <w:r>
        <w:rPr>
          <w:rFonts w:ascii="Calibri" w:eastAsia="宋体" w:hAnsi="Calibri" w:cs="Times New Roman"/>
          <w:bCs/>
          <w:sz w:val="24"/>
          <w:szCs w:val="24"/>
        </w:rPr>
        <w:t>只有考核通过的学生才能进入博士论文阶段。对第一次中期考核结果为</w:t>
      </w:r>
      <w:r>
        <w:rPr>
          <w:rFonts w:ascii="Calibri" w:eastAsia="宋体" w:hAnsi="Calibri" w:cs="Times New Roman" w:hint="eastAsia"/>
          <w:bCs/>
          <w:sz w:val="24"/>
          <w:szCs w:val="24"/>
        </w:rPr>
        <w:t>“</w:t>
      </w:r>
      <w:r>
        <w:rPr>
          <w:rFonts w:ascii="Calibri" w:eastAsia="宋体" w:hAnsi="Calibri" w:cs="Times New Roman"/>
          <w:bCs/>
          <w:sz w:val="24"/>
          <w:szCs w:val="24"/>
        </w:rPr>
        <w:t>暂缓通过</w:t>
      </w:r>
      <w:r>
        <w:rPr>
          <w:rFonts w:ascii="Calibri" w:eastAsia="宋体" w:hAnsi="Calibri" w:cs="Times New Roman" w:hint="eastAsia"/>
          <w:bCs/>
          <w:sz w:val="24"/>
          <w:szCs w:val="24"/>
        </w:rPr>
        <w:t>”</w:t>
      </w:r>
      <w:r>
        <w:rPr>
          <w:rFonts w:ascii="Calibri" w:eastAsia="宋体" w:hAnsi="Calibri" w:cs="Times New Roman"/>
          <w:bCs/>
          <w:sz w:val="24"/>
          <w:szCs w:val="24"/>
        </w:rPr>
        <w:t>的学生，还有两次机会参加中期考核。如果第三次考核仍是</w:t>
      </w:r>
      <w:r>
        <w:rPr>
          <w:rFonts w:ascii="Calibri" w:eastAsia="宋体" w:hAnsi="Calibri" w:cs="Times New Roman" w:hint="eastAsia"/>
          <w:bCs/>
          <w:sz w:val="24"/>
          <w:szCs w:val="24"/>
        </w:rPr>
        <w:t>“</w:t>
      </w:r>
      <w:r>
        <w:rPr>
          <w:rFonts w:ascii="Calibri" w:eastAsia="宋体" w:hAnsi="Calibri" w:cs="Times New Roman"/>
          <w:bCs/>
          <w:sz w:val="24"/>
          <w:szCs w:val="24"/>
        </w:rPr>
        <w:t>暂缓通过</w:t>
      </w:r>
      <w:r>
        <w:rPr>
          <w:rFonts w:ascii="Calibri" w:eastAsia="宋体" w:hAnsi="Calibri" w:cs="Times New Roman" w:hint="eastAsia"/>
          <w:bCs/>
          <w:sz w:val="24"/>
          <w:szCs w:val="24"/>
        </w:rPr>
        <w:t>”</w:t>
      </w:r>
      <w:r>
        <w:rPr>
          <w:rFonts w:ascii="Calibri" w:eastAsia="宋体" w:hAnsi="Calibri" w:cs="Times New Roman"/>
          <w:bCs/>
          <w:sz w:val="24"/>
          <w:szCs w:val="24"/>
        </w:rPr>
        <w:t>，则中止博士阶段的学习，劝其退学或作肄业处理。</w:t>
      </w:r>
    </w:p>
    <w:p w:rsidR="00F9779B" w:rsidRDefault="002E1B0A">
      <w:pPr>
        <w:spacing w:line="500" w:lineRule="exact"/>
        <w:ind w:firstLine="420"/>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(4) </w:t>
      </w:r>
      <w:r>
        <w:rPr>
          <w:rFonts w:ascii="Calibri" w:eastAsia="宋体" w:hAnsi="Calibri" w:cs="Times New Roman"/>
          <w:bCs/>
          <w:sz w:val="24"/>
          <w:szCs w:val="24"/>
        </w:rPr>
        <w:t>博士生开题报告</w:t>
      </w:r>
    </w:p>
    <w:p w:rsidR="00F9779B" w:rsidRDefault="002E1B0A">
      <w:pPr>
        <w:spacing w:line="500" w:lineRule="exact"/>
        <w:ind w:firstLine="420"/>
        <w:rPr>
          <w:rFonts w:ascii="Calibri" w:eastAsia="宋体" w:hAnsi="Calibri" w:cs="Times New Roman"/>
          <w:bCs/>
          <w:sz w:val="24"/>
          <w:szCs w:val="24"/>
        </w:rPr>
      </w:pPr>
      <w:proofErr w:type="gramStart"/>
      <w:r>
        <w:rPr>
          <w:rFonts w:ascii="Calibri" w:eastAsia="宋体" w:hAnsi="Calibri" w:cs="Times New Roman" w:hint="eastAsia"/>
          <w:bCs/>
          <w:sz w:val="24"/>
          <w:szCs w:val="24"/>
        </w:rPr>
        <w:t>直博生</w:t>
      </w:r>
      <w:proofErr w:type="gramEnd"/>
      <w:r>
        <w:rPr>
          <w:rFonts w:ascii="Calibri" w:eastAsia="宋体" w:hAnsi="Calibri" w:cs="Times New Roman"/>
          <w:bCs/>
          <w:sz w:val="24"/>
          <w:szCs w:val="24"/>
        </w:rPr>
        <w:t>取得博士生资格后，在导师指导下通过大量查阅文献、收集料和调查研究，结合本课题组的科研任务和</w:t>
      </w:r>
      <w:r>
        <w:rPr>
          <w:rFonts w:ascii="Calibri" w:eastAsia="宋体" w:hAnsi="Calibri" w:cs="Times New Roman" w:hint="eastAsia"/>
          <w:bCs/>
          <w:sz w:val="24"/>
          <w:szCs w:val="24"/>
        </w:rPr>
        <w:t>本</w:t>
      </w:r>
      <w:r>
        <w:rPr>
          <w:rFonts w:ascii="Calibri" w:eastAsia="宋体" w:hAnsi="Calibri" w:cs="Times New Roman"/>
          <w:bCs/>
          <w:sz w:val="24"/>
          <w:szCs w:val="24"/>
        </w:rPr>
        <w:t>人兴趣确定研究方向和研究课题，完成开题报告。</w:t>
      </w:r>
      <w:proofErr w:type="gramStart"/>
      <w:r>
        <w:rPr>
          <w:rFonts w:ascii="Calibri" w:eastAsia="宋体" w:hAnsi="Calibri" w:cs="Times New Roman" w:hint="eastAsia"/>
          <w:bCs/>
          <w:sz w:val="24"/>
          <w:szCs w:val="24"/>
        </w:rPr>
        <w:lastRenderedPageBreak/>
        <w:t>直博</w:t>
      </w:r>
      <w:r>
        <w:rPr>
          <w:rFonts w:ascii="Calibri" w:eastAsia="宋体" w:hAnsi="Calibri" w:cs="Times New Roman"/>
          <w:sz w:val="24"/>
          <w:szCs w:val="24"/>
        </w:rPr>
        <w:t>生</w:t>
      </w:r>
      <w:proofErr w:type="gramEnd"/>
      <w:r>
        <w:rPr>
          <w:rFonts w:ascii="Calibri" w:eastAsia="宋体" w:hAnsi="Calibri" w:cs="Times New Roman"/>
          <w:bCs/>
          <w:sz w:val="24"/>
          <w:szCs w:val="24"/>
        </w:rPr>
        <w:t>须在本学科考核小组的专家论证会上</w:t>
      </w:r>
      <w:r>
        <w:rPr>
          <w:rFonts w:ascii="Calibri" w:eastAsia="宋体" w:hAnsi="Calibri" w:cs="Times New Roman"/>
          <w:sz w:val="24"/>
          <w:szCs w:val="24"/>
        </w:rPr>
        <w:t>公开答辩接受检查</w:t>
      </w:r>
      <w:r>
        <w:rPr>
          <w:rFonts w:ascii="Calibri" w:eastAsia="宋体" w:hAnsi="Calibri" w:cs="Times New Roman"/>
          <w:bCs/>
          <w:sz w:val="24"/>
          <w:szCs w:val="24"/>
        </w:rPr>
        <w:t>，就</w:t>
      </w:r>
      <w:r>
        <w:rPr>
          <w:rFonts w:ascii="Calibri" w:eastAsia="宋体" w:hAnsi="Calibri" w:cs="Times New Roman"/>
          <w:sz w:val="24"/>
          <w:szCs w:val="24"/>
        </w:rPr>
        <w:t>课题</w:t>
      </w:r>
      <w:r>
        <w:rPr>
          <w:rFonts w:ascii="Calibri" w:eastAsia="宋体" w:hAnsi="Calibri" w:cs="Times New Roman"/>
          <w:bCs/>
          <w:sz w:val="24"/>
          <w:szCs w:val="24"/>
        </w:rPr>
        <w:t>的研究范围、意义、</w:t>
      </w:r>
      <w:r>
        <w:rPr>
          <w:rFonts w:ascii="Calibri" w:eastAsia="宋体" w:hAnsi="Calibri" w:cs="Times New Roman"/>
          <w:sz w:val="24"/>
          <w:szCs w:val="24"/>
        </w:rPr>
        <w:t>创新性、</w:t>
      </w:r>
      <w:r>
        <w:rPr>
          <w:rFonts w:ascii="Calibri" w:eastAsia="宋体" w:hAnsi="Calibri" w:cs="Times New Roman"/>
          <w:bCs/>
          <w:sz w:val="24"/>
          <w:szCs w:val="24"/>
        </w:rPr>
        <w:t>拟解决的问题、研究方案及研究进度等方面做出说明，并进行可行性论证，经过认可后才能进行课题研究。</w:t>
      </w:r>
    </w:p>
    <w:p w:rsidR="00F9779B" w:rsidRDefault="002E1B0A">
      <w:pPr>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此外，考核小组还应进行学位论文预答辩，一般安排在学位论文定稿后申请正式答辩前的</w:t>
      </w:r>
      <w:r>
        <w:rPr>
          <w:rFonts w:ascii="Times New Roman" w:eastAsia="宋体" w:hAnsi="Times New Roman" w:cs="Times New Roman"/>
          <w:sz w:val="24"/>
          <w:szCs w:val="24"/>
        </w:rPr>
        <w:t>2-3</w:t>
      </w:r>
      <w:r>
        <w:rPr>
          <w:rFonts w:ascii="Times New Roman" w:eastAsia="宋体" w:hAnsi="Times New Roman" w:cs="Times New Roman"/>
          <w:sz w:val="24"/>
          <w:szCs w:val="24"/>
        </w:rPr>
        <w:t>个月内。</w:t>
      </w:r>
    </w:p>
    <w:p w:rsidR="00F9779B" w:rsidRDefault="00F9779B">
      <w:pPr>
        <w:spacing w:line="500" w:lineRule="exact"/>
        <w:rPr>
          <w:rFonts w:ascii="Times New Roman" w:hAnsi="Times New Roman" w:cs="Times New Roman"/>
          <w:b/>
          <w:color w:val="000000"/>
          <w:sz w:val="24"/>
          <w:szCs w:val="24"/>
        </w:rPr>
      </w:pPr>
    </w:p>
    <w:p w:rsidR="00F9779B" w:rsidRDefault="002E1B0A">
      <w:pPr>
        <w:spacing w:line="500" w:lineRule="exact"/>
        <w:rPr>
          <w:rFonts w:ascii="Times New Roman" w:hAnsi="Times New Roman" w:cs="Times New Roman"/>
          <w:b/>
          <w:color w:val="000000"/>
          <w:sz w:val="24"/>
          <w:szCs w:val="24"/>
        </w:rPr>
      </w:pPr>
      <w:r>
        <w:rPr>
          <w:rFonts w:ascii="Times New Roman" w:hAnsi="Times New Roman" w:cs="Times New Roman" w:hint="eastAsia"/>
          <w:b/>
          <w:color w:val="000000"/>
          <w:sz w:val="24"/>
          <w:szCs w:val="24"/>
        </w:rPr>
        <w:t>八、学位论文的基本要求</w:t>
      </w:r>
    </w:p>
    <w:p w:rsidR="00F9779B" w:rsidRDefault="002E1B0A">
      <w:pPr>
        <w:spacing w:line="500" w:lineRule="exact"/>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指导导师（组）应严格按照</w:t>
      </w:r>
      <w:proofErr w:type="gramStart"/>
      <w:r>
        <w:rPr>
          <w:rFonts w:ascii="Times New Roman" w:eastAsia="宋体" w:hAnsi="Times New Roman" w:cs="Times New Roman"/>
          <w:color w:val="000000"/>
          <w:sz w:val="24"/>
          <w:szCs w:val="24"/>
        </w:rPr>
        <w:t>浙江师范大学</w:t>
      </w:r>
      <w:r>
        <w:rPr>
          <w:rFonts w:ascii="Times New Roman" w:eastAsia="宋体" w:hAnsi="Times New Roman" w:cs="Times New Roman" w:hint="eastAsia"/>
          <w:color w:val="000000"/>
          <w:sz w:val="24"/>
          <w:szCs w:val="24"/>
        </w:rPr>
        <w:t>直博</w:t>
      </w:r>
      <w:r>
        <w:rPr>
          <w:rFonts w:ascii="Times New Roman" w:eastAsia="宋体" w:hAnsi="Times New Roman" w:cs="Times New Roman"/>
          <w:color w:val="000000"/>
          <w:sz w:val="24"/>
          <w:szCs w:val="24"/>
        </w:rPr>
        <w:t>生</w:t>
      </w:r>
      <w:proofErr w:type="gramEnd"/>
      <w:r>
        <w:rPr>
          <w:rFonts w:ascii="Times New Roman" w:eastAsia="宋体" w:hAnsi="Times New Roman" w:cs="Times New Roman"/>
          <w:color w:val="000000"/>
          <w:sz w:val="24"/>
          <w:szCs w:val="24"/>
        </w:rPr>
        <w:t>培养方案和浙江师范大学关于学位论文工作的有关规定，在与研究生讨论的基础上，结合本课题组的科研任务，确定论文</w:t>
      </w:r>
      <w:r>
        <w:rPr>
          <w:rFonts w:ascii="Times New Roman" w:eastAsia="宋体" w:hAnsi="Times New Roman" w:cs="Times New Roman"/>
          <w:bCs/>
          <w:color w:val="000000"/>
          <w:sz w:val="24"/>
          <w:szCs w:val="24"/>
        </w:rPr>
        <w:t>选</w:t>
      </w:r>
      <w:r>
        <w:rPr>
          <w:rFonts w:ascii="Times New Roman" w:eastAsia="宋体" w:hAnsi="Times New Roman" w:cs="Times New Roman"/>
          <w:color w:val="000000"/>
          <w:sz w:val="24"/>
          <w:szCs w:val="24"/>
        </w:rPr>
        <w:t>题。</w:t>
      </w:r>
      <w:r>
        <w:rPr>
          <w:rFonts w:ascii="Times New Roman" w:eastAsia="宋体" w:hAnsi="Times New Roman" w:cs="Times New Roman"/>
          <w:kern w:val="0"/>
          <w:sz w:val="24"/>
          <w:szCs w:val="24"/>
        </w:rPr>
        <w:t>论文题目确定后，应拟定学位论文工作计划，包括各阶段的主要内容、要求完成的期限等。</w:t>
      </w:r>
      <w:proofErr w:type="gramStart"/>
      <w:r>
        <w:rPr>
          <w:rFonts w:ascii="Times New Roman" w:eastAsia="宋体" w:hAnsi="Times New Roman" w:cs="Times New Roman" w:hint="eastAsia"/>
          <w:kern w:val="0"/>
          <w:sz w:val="24"/>
          <w:szCs w:val="24"/>
        </w:rPr>
        <w:t>直博</w:t>
      </w:r>
      <w:r>
        <w:rPr>
          <w:rFonts w:ascii="Times New Roman" w:eastAsia="宋体" w:hAnsi="Times New Roman" w:cs="Times New Roman"/>
          <w:kern w:val="0"/>
          <w:sz w:val="24"/>
          <w:szCs w:val="24"/>
        </w:rPr>
        <w:t>生在</w:t>
      </w:r>
      <w:proofErr w:type="gramEnd"/>
      <w:r>
        <w:rPr>
          <w:rFonts w:ascii="Times New Roman" w:eastAsia="宋体" w:hAnsi="Times New Roman" w:cs="Times New Roman"/>
          <w:kern w:val="0"/>
          <w:sz w:val="24"/>
          <w:szCs w:val="24"/>
        </w:rPr>
        <w:t>科研工作进行中应定期作阶段性报告，其学位论文要求</w:t>
      </w:r>
      <w:r>
        <w:rPr>
          <w:rFonts w:ascii="Times New Roman" w:eastAsia="宋体" w:hAnsi="Times New Roman" w:cs="Times New Roman"/>
          <w:color w:val="000000"/>
          <w:kern w:val="0"/>
          <w:sz w:val="24"/>
          <w:szCs w:val="24"/>
        </w:rPr>
        <w:t>达到浙江师范大学</w:t>
      </w:r>
      <w:r>
        <w:rPr>
          <w:rFonts w:ascii="Times New Roman" w:eastAsia="宋体" w:hAnsi="Times New Roman" w:cs="Times New Roman" w:hint="eastAsia"/>
          <w:color w:val="000000"/>
          <w:kern w:val="0"/>
          <w:sz w:val="24"/>
          <w:szCs w:val="24"/>
        </w:rPr>
        <w:t>博士生</w:t>
      </w:r>
      <w:r>
        <w:rPr>
          <w:rFonts w:ascii="Times New Roman" w:eastAsia="宋体" w:hAnsi="Times New Roman" w:cs="Times New Roman"/>
          <w:color w:val="000000"/>
          <w:kern w:val="0"/>
          <w:sz w:val="24"/>
          <w:szCs w:val="24"/>
        </w:rPr>
        <w:t>申请学位科研成果的基本条件</w:t>
      </w:r>
      <w:r>
        <w:rPr>
          <w:rFonts w:ascii="Times New Roman" w:eastAsia="宋体" w:hAnsi="Times New Roman" w:cs="Times New Roman" w:hint="eastAsia"/>
          <w:color w:val="000000"/>
          <w:kern w:val="0"/>
          <w:sz w:val="24"/>
          <w:szCs w:val="24"/>
        </w:rPr>
        <w:t>后</w:t>
      </w:r>
      <w:r>
        <w:rPr>
          <w:rFonts w:ascii="Times New Roman" w:eastAsia="宋体" w:hAnsi="Times New Roman" w:cs="Times New Roman"/>
          <w:color w:val="000000"/>
          <w:kern w:val="0"/>
          <w:sz w:val="24"/>
          <w:szCs w:val="24"/>
        </w:rPr>
        <w:t>，方可申请博士学位。</w:t>
      </w:r>
    </w:p>
    <w:p w:rsidR="00F9779B" w:rsidRDefault="002E1B0A">
      <w:pPr>
        <w:widowControl/>
        <w:snapToGrid w:val="0"/>
        <w:spacing w:line="500" w:lineRule="exact"/>
        <w:ind w:firstLineChars="200" w:firstLine="480"/>
        <w:jc w:val="left"/>
        <w:rPr>
          <w:rFonts w:ascii="Calibri" w:eastAsia="宋体" w:hAnsi="Calibri" w:cs="Times New Roman"/>
          <w:bCs/>
          <w:color w:val="000000"/>
          <w:sz w:val="24"/>
          <w:szCs w:val="24"/>
        </w:rPr>
      </w:pPr>
      <w:r>
        <w:rPr>
          <w:rFonts w:ascii="Times New Roman" w:eastAsia="宋体" w:hAnsi="Times New Roman" w:cs="Times New Roman"/>
          <w:kern w:val="0"/>
          <w:sz w:val="24"/>
          <w:szCs w:val="24"/>
        </w:rPr>
        <w:t xml:space="preserve">(1) </w:t>
      </w:r>
      <w:proofErr w:type="gramStart"/>
      <w:r>
        <w:rPr>
          <w:rFonts w:ascii="Calibri" w:eastAsia="宋体" w:hAnsi="Calibri" w:cs="Times New Roman" w:hint="eastAsia"/>
          <w:kern w:val="0"/>
          <w:sz w:val="24"/>
          <w:szCs w:val="24"/>
        </w:rPr>
        <w:t>直博</w:t>
      </w:r>
      <w:r>
        <w:rPr>
          <w:rFonts w:ascii="Calibri" w:eastAsia="宋体" w:hAnsi="Calibri" w:cs="Times New Roman"/>
          <w:kern w:val="0"/>
          <w:sz w:val="24"/>
          <w:szCs w:val="24"/>
        </w:rPr>
        <w:t>生</w:t>
      </w:r>
      <w:proofErr w:type="gramEnd"/>
      <w:r>
        <w:rPr>
          <w:rFonts w:ascii="Calibri" w:eastAsia="宋体" w:hAnsi="Calibri" w:cs="Times New Roman"/>
          <w:bCs/>
          <w:color w:val="000000"/>
          <w:sz w:val="24"/>
          <w:szCs w:val="24"/>
        </w:rPr>
        <w:t>按时完成本方案规定的学习任务，达到修读的最低学分要求后，参加学科综合测试并且考核合格后方可进入学位论文撰写阶段。</w:t>
      </w:r>
    </w:p>
    <w:p w:rsidR="00F9779B" w:rsidRDefault="002E1B0A">
      <w:pPr>
        <w:widowControl/>
        <w:snapToGrid w:val="0"/>
        <w:spacing w:line="500" w:lineRule="exact"/>
        <w:ind w:firstLine="420"/>
        <w:rPr>
          <w:rFonts w:ascii="Calibri" w:eastAsia="宋体" w:hAnsi="Calibri" w:cs="Times New Roman"/>
          <w:bCs/>
          <w:color w:val="000000"/>
          <w:sz w:val="24"/>
          <w:szCs w:val="24"/>
        </w:rPr>
      </w:pPr>
      <w:r>
        <w:rPr>
          <w:rFonts w:ascii="Times New Roman" w:eastAsia="宋体" w:hAnsi="Times New Roman" w:cs="Times New Roman"/>
          <w:bCs/>
          <w:color w:val="000000"/>
          <w:sz w:val="24"/>
          <w:szCs w:val="24"/>
        </w:rPr>
        <w:t xml:space="preserve">(2) </w:t>
      </w:r>
      <w:r>
        <w:rPr>
          <w:rFonts w:ascii="Calibri" w:eastAsia="宋体" w:hAnsi="Calibri" w:cs="Times New Roman"/>
          <w:bCs/>
          <w:sz w:val="24"/>
          <w:szCs w:val="24"/>
        </w:rPr>
        <w:t>在开学后的三个月之内，</w:t>
      </w:r>
      <w:proofErr w:type="gramStart"/>
      <w:r>
        <w:rPr>
          <w:rFonts w:ascii="Calibri" w:eastAsia="宋体" w:hAnsi="Calibri" w:cs="Times New Roman" w:hint="eastAsia"/>
          <w:color w:val="000000"/>
          <w:sz w:val="24"/>
          <w:szCs w:val="24"/>
        </w:rPr>
        <w:t>直博生</w:t>
      </w:r>
      <w:proofErr w:type="gramEnd"/>
      <w:r>
        <w:rPr>
          <w:rFonts w:ascii="Calibri" w:eastAsia="宋体" w:hAnsi="Calibri" w:cs="Times New Roman"/>
          <w:bCs/>
          <w:color w:val="000000"/>
          <w:sz w:val="24"/>
          <w:szCs w:val="24"/>
        </w:rPr>
        <w:t>应通过文献查阅，选定研究课题及课题方向、范围。在</w:t>
      </w:r>
      <w:r>
        <w:rPr>
          <w:rFonts w:ascii="Calibri" w:eastAsia="宋体" w:hAnsi="Calibri" w:cs="Times New Roman"/>
          <w:color w:val="000000"/>
          <w:sz w:val="24"/>
          <w:szCs w:val="24"/>
        </w:rPr>
        <w:t>导师（组）指导下，结合本课题组的科研任务和学生个人志趣，</w:t>
      </w:r>
      <w:r>
        <w:rPr>
          <w:rFonts w:ascii="Calibri" w:eastAsia="宋体" w:hAnsi="Calibri" w:cs="Times New Roman"/>
          <w:bCs/>
          <w:color w:val="000000"/>
          <w:sz w:val="24"/>
          <w:szCs w:val="24"/>
        </w:rPr>
        <w:t>应选择学科前沿的课题，具有一定的学术难度和学术价值，内容应体现创新性和先进性。</w:t>
      </w:r>
    </w:p>
    <w:p w:rsidR="00F9779B" w:rsidRDefault="002E1B0A">
      <w:pPr>
        <w:widowControl/>
        <w:snapToGrid w:val="0"/>
        <w:spacing w:line="360" w:lineRule="auto"/>
        <w:ind w:firstLine="420"/>
        <w:rPr>
          <w:rFonts w:ascii="宋体" w:eastAsia="宋体" w:hAnsi="宋体" w:cs="宋体"/>
          <w:bCs/>
          <w:color w:val="000000"/>
          <w:sz w:val="24"/>
          <w:szCs w:val="24"/>
        </w:rPr>
      </w:pPr>
      <w:r>
        <w:rPr>
          <w:rFonts w:ascii="Times New Roman" w:eastAsia="宋体" w:hAnsi="Times New Roman" w:cs="Times New Roman"/>
          <w:color w:val="000000"/>
          <w:sz w:val="24"/>
          <w:szCs w:val="24"/>
        </w:rPr>
        <w:t xml:space="preserve">(3) </w:t>
      </w:r>
      <w:proofErr w:type="gramStart"/>
      <w:r>
        <w:rPr>
          <w:rFonts w:ascii="Calibri" w:eastAsia="宋体" w:hAnsi="Calibri" w:cs="Times New Roman" w:hint="eastAsia"/>
          <w:color w:val="000000"/>
          <w:sz w:val="24"/>
          <w:szCs w:val="24"/>
        </w:rPr>
        <w:t>直博生</w:t>
      </w:r>
      <w:proofErr w:type="gramEnd"/>
      <w:r>
        <w:rPr>
          <w:rFonts w:ascii="Calibri" w:eastAsia="宋体" w:hAnsi="Calibri" w:cs="Times New Roman"/>
          <w:bCs/>
          <w:color w:val="000000"/>
          <w:sz w:val="24"/>
          <w:szCs w:val="24"/>
        </w:rPr>
        <w:t>的学位论文应当是一篇完整、系统的学术论文，应能表明作者具有独立从事</w:t>
      </w:r>
      <w:r>
        <w:rPr>
          <w:rFonts w:ascii="Calibri" w:eastAsia="宋体" w:hAnsi="Calibri" w:cs="Times New Roman" w:hint="eastAsia"/>
          <w:bCs/>
          <w:color w:val="000000"/>
          <w:sz w:val="24"/>
          <w:szCs w:val="24"/>
        </w:rPr>
        <w:t>科研</w:t>
      </w:r>
      <w:r>
        <w:rPr>
          <w:rFonts w:ascii="Calibri" w:eastAsia="宋体" w:hAnsi="Calibri" w:cs="Times New Roman"/>
          <w:bCs/>
          <w:color w:val="000000"/>
          <w:sz w:val="24"/>
          <w:szCs w:val="24"/>
        </w:rPr>
        <w:t>工作的能力，并在科学或专门技术上做出创造性成果。学位论文应当在导师指导下，由</w:t>
      </w:r>
      <w:proofErr w:type="gramStart"/>
      <w:r>
        <w:rPr>
          <w:rFonts w:ascii="Calibri" w:eastAsia="宋体" w:hAnsi="Calibri" w:cs="Times New Roman" w:hint="eastAsia"/>
          <w:color w:val="000000"/>
          <w:sz w:val="24"/>
          <w:szCs w:val="24"/>
        </w:rPr>
        <w:t>直博生</w:t>
      </w:r>
      <w:r>
        <w:rPr>
          <w:rFonts w:ascii="Calibri" w:eastAsia="宋体" w:hAnsi="Calibri" w:cs="Times New Roman"/>
          <w:bCs/>
          <w:color w:val="000000"/>
          <w:sz w:val="24"/>
          <w:szCs w:val="24"/>
        </w:rPr>
        <w:t>独立</w:t>
      </w:r>
      <w:proofErr w:type="gramEnd"/>
      <w:r>
        <w:rPr>
          <w:rFonts w:ascii="Calibri" w:eastAsia="宋体" w:hAnsi="Calibri" w:cs="Times New Roman"/>
          <w:bCs/>
          <w:color w:val="000000"/>
          <w:sz w:val="24"/>
          <w:szCs w:val="24"/>
        </w:rPr>
        <w:t>完成，论文研究和撰写学位论文的时间一般不少于</w:t>
      </w:r>
      <w:r>
        <w:rPr>
          <w:rFonts w:ascii="Times New Roman" w:eastAsia="宋体" w:hAnsi="Times New Roman" w:cs="Times New Roman"/>
          <w:color w:val="000000"/>
          <w:sz w:val="24"/>
          <w:szCs w:val="24"/>
        </w:rPr>
        <w:t>2</w:t>
      </w:r>
      <w:r>
        <w:rPr>
          <w:rFonts w:ascii="Times New Roman" w:eastAsia="宋体" w:hAnsi="Times New Roman" w:cs="Times New Roman"/>
          <w:bCs/>
          <w:color w:val="000000"/>
          <w:sz w:val="24"/>
          <w:szCs w:val="24"/>
        </w:rPr>
        <w:t>年。学位论文主要内容包括中英文摘要、文献综述、正文、附录、注释、参考文献、致谢等</w:t>
      </w:r>
      <w:r>
        <w:rPr>
          <w:rFonts w:ascii="Times New Roman" w:eastAsia="宋体" w:hAnsi="Times New Roman" w:cs="Times New Roman" w:hint="eastAsia"/>
          <w:bCs/>
          <w:color w:val="000000"/>
          <w:sz w:val="24"/>
          <w:szCs w:val="24"/>
        </w:rPr>
        <w:t>，学位论文字数不低于</w:t>
      </w:r>
      <w:r>
        <w:rPr>
          <w:rFonts w:ascii="Times New Roman" w:eastAsia="宋体" w:hAnsi="Times New Roman" w:cs="Times New Roman" w:hint="eastAsia"/>
          <w:bCs/>
          <w:color w:val="000000"/>
          <w:sz w:val="24"/>
          <w:szCs w:val="24"/>
        </w:rPr>
        <w:t>5</w:t>
      </w:r>
      <w:r>
        <w:rPr>
          <w:rFonts w:ascii="Times New Roman" w:eastAsia="宋体" w:hAnsi="Times New Roman" w:cs="Times New Roman" w:hint="eastAsia"/>
          <w:bCs/>
          <w:color w:val="000000"/>
          <w:sz w:val="24"/>
          <w:szCs w:val="24"/>
        </w:rPr>
        <w:t>万字</w:t>
      </w:r>
      <w:r>
        <w:rPr>
          <w:rFonts w:ascii="Times New Roman" w:eastAsia="宋体" w:hAnsi="Times New Roman" w:cs="Times New Roman"/>
          <w:bCs/>
          <w:color w:val="000000"/>
          <w:sz w:val="24"/>
          <w:szCs w:val="24"/>
        </w:rPr>
        <w:t>。其中涉及的背景知识、引用的资料和数据准确</w:t>
      </w:r>
      <w:r>
        <w:rPr>
          <w:rFonts w:ascii="宋体" w:eastAsia="宋体" w:hAnsi="宋体" w:cs="宋体" w:hint="eastAsia"/>
          <w:bCs/>
          <w:color w:val="000000"/>
          <w:sz w:val="24"/>
          <w:szCs w:val="24"/>
        </w:rPr>
        <w:t>无误，所用概念、术语、符号、公式等符合学术规范，没有严重错译或使用严重错译的译文；对问题的论述完整、系统，推理严密，关键词得当；语言精练，文字表达准确，语句符合现代汉语规范。</w:t>
      </w:r>
    </w:p>
    <w:p w:rsidR="00F9779B" w:rsidRDefault="002E1B0A">
      <w:pPr>
        <w:spacing w:line="360" w:lineRule="auto"/>
        <w:ind w:firstLineChars="196" w:firstLine="470"/>
        <w:rPr>
          <w:rFonts w:ascii="宋体" w:eastAsia="宋体" w:hAnsi="宋体" w:cs="宋体"/>
          <w:bCs/>
          <w:color w:val="000000"/>
          <w:sz w:val="24"/>
          <w:szCs w:val="24"/>
        </w:rPr>
      </w:pPr>
      <w:r>
        <w:rPr>
          <w:rFonts w:ascii="宋体" w:eastAsia="宋体" w:hAnsi="宋体" w:cs="宋体" w:hint="eastAsia"/>
          <w:bCs/>
          <w:color w:val="000000"/>
          <w:sz w:val="24"/>
          <w:szCs w:val="24"/>
        </w:rPr>
        <w:t xml:space="preserve">(4) </w:t>
      </w:r>
      <w:r>
        <w:rPr>
          <w:rFonts w:ascii="宋体" w:eastAsia="宋体" w:hAnsi="宋体" w:cs="宋体" w:hint="eastAsia"/>
          <w:sz w:val="24"/>
          <w:szCs w:val="24"/>
        </w:rPr>
        <w:t>在学期间至少以浙江师范大学为第一单位的第一作者，同时通讯作者的第一单位为浙江师范大学，在《浙江师范大学人文社科期刊定级标准》（以下简称</w:t>
      </w:r>
      <w:r>
        <w:rPr>
          <w:rFonts w:ascii="宋体" w:eastAsia="宋体" w:hAnsi="宋体" w:cs="宋体" w:hint="eastAsia"/>
          <w:sz w:val="24"/>
          <w:szCs w:val="24"/>
        </w:rPr>
        <w:lastRenderedPageBreak/>
        <w:t>《期刊定级标准》）规定的一级及以上期刊公开发表2篇与本学科、专业相关的学术论文（其中一篇必须是英文SCI/SSCI检索）。（以学校当年毕业条件为准）</w:t>
      </w:r>
      <w:r>
        <w:rPr>
          <w:rFonts w:ascii="宋体" w:eastAsia="宋体" w:hAnsi="宋体" w:cs="宋体" w:hint="eastAsia"/>
          <w:bCs/>
          <w:color w:val="000000"/>
          <w:sz w:val="24"/>
          <w:szCs w:val="24"/>
        </w:rPr>
        <w:t>对于获博士毕业和学位证书而无硕士毕业证书与硕士学位证书者，为了便于用人单位</w:t>
      </w:r>
      <w:proofErr w:type="gramStart"/>
      <w:r>
        <w:rPr>
          <w:rFonts w:ascii="宋体" w:eastAsia="宋体" w:hAnsi="宋体" w:cs="宋体" w:hint="eastAsia"/>
          <w:bCs/>
          <w:color w:val="000000"/>
          <w:sz w:val="24"/>
          <w:szCs w:val="24"/>
        </w:rPr>
        <w:t>了解直博生</w:t>
      </w:r>
      <w:proofErr w:type="gramEnd"/>
      <w:r>
        <w:rPr>
          <w:rFonts w:ascii="宋体" w:eastAsia="宋体" w:hAnsi="宋体" w:cs="宋体" w:hint="eastAsia"/>
          <w:bCs/>
          <w:color w:val="000000"/>
          <w:sz w:val="24"/>
          <w:szCs w:val="24"/>
        </w:rPr>
        <w:t>的这种培养模式的内涵，研究生处将为其提供硕士阶段全部课程学习成绩单和校长签发的《浙江师范大学直博研究生培养阶段证书》 (内分注硕士与博士阶段学习起止时间与所学专业等)。</w:t>
      </w:r>
    </w:p>
    <w:p w:rsidR="00F9779B" w:rsidRDefault="002E1B0A">
      <w:pPr>
        <w:spacing w:line="500" w:lineRule="exact"/>
        <w:rPr>
          <w:rFonts w:ascii="Times New Roman" w:hAnsi="Times New Roman" w:cs="Times New Roman"/>
          <w:b/>
          <w:color w:val="000000"/>
          <w:sz w:val="24"/>
          <w:szCs w:val="24"/>
        </w:rPr>
      </w:pPr>
      <w:r>
        <w:rPr>
          <w:rFonts w:ascii="Times New Roman" w:hAnsi="Times New Roman" w:cs="Times New Roman" w:hint="eastAsia"/>
          <w:b/>
          <w:color w:val="000000"/>
          <w:sz w:val="24"/>
          <w:szCs w:val="24"/>
        </w:rPr>
        <w:t>九、毕业与学位授予</w:t>
      </w:r>
    </w:p>
    <w:p w:rsidR="00F9779B" w:rsidRDefault="002E1B0A">
      <w:pPr>
        <w:spacing w:line="500" w:lineRule="exact"/>
        <w:rPr>
          <w:rFonts w:ascii="Times New Roman" w:eastAsia="宋体" w:hAnsi="Times New Roman" w:cs="Times New Roman"/>
          <w:bCs/>
          <w:color w:val="000000"/>
          <w:sz w:val="24"/>
          <w:szCs w:val="24"/>
        </w:rPr>
      </w:pPr>
      <w:r>
        <w:rPr>
          <w:rFonts w:ascii="Times New Roman" w:eastAsia="宋体" w:hAnsi="Times New Roman" w:cs="Times New Roman" w:hint="eastAsia"/>
          <w:bCs/>
          <w:color w:val="000000"/>
          <w:sz w:val="24"/>
          <w:szCs w:val="24"/>
        </w:rPr>
        <w:t>(</w:t>
      </w:r>
      <w:r>
        <w:rPr>
          <w:rFonts w:ascii="Times New Roman" w:eastAsia="宋体" w:hAnsi="Times New Roman" w:cs="Times New Roman"/>
          <w:bCs/>
          <w:color w:val="000000"/>
          <w:sz w:val="24"/>
          <w:szCs w:val="24"/>
        </w:rPr>
        <w:t xml:space="preserve">1) </w:t>
      </w:r>
      <w:r>
        <w:rPr>
          <w:rFonts w:ascii="Times New Roman" w:eastAsia="宋体" w:hAnsi="Times New Roman" w:cs="Times New Roman" w:hint="eastAsia"/>
          <w:bCs/>
          <w:color w:val="000000"/>
          <w:sz w:val="24"/>
          <w:szCs w:val="24"/>
        </w:rPr>
        <w:t>本学科专门成立以心理学一级学科博士点负责人为主席的、相关二级学科均有导师或相关学院负责人参加的心理学学博士学位评定委员会，专门负责本学科的博士学位评审工作。</w:t>
      </w:r>
    </w:p>
    <w:p w:rsidR="00F9779B" w:rsidRDefault="002E1B0A">
      <w:pPr>
        <w:spacing w:line="500" w:lineRule="exact"/>
        <w:rPr>
          <w:rFonts w:ascii="Calibri" w:eastAsia="宋体" w:hAnsi="Calibri" w:cs="Times New Roman"/>
          <w:sz w:val="24"/>
          <w:szCs w:val="24"/>
        </w:rPr>
      </w:pPr>
      <w:r>
        <w:rPr>
          <w:rFonts w:ascii="Times New Roman" w:eastAsia="宋体" w:hAnsi="Times New Roman" w:cs="Times New Roman" w:hint="eastAsia"/>
          <w:bCs/>
          <w:color w:val="000000"/>
          <w:sz w:val="24"/>
          <w:szCs w:val="24"/>
        </w:rPr>
        <w:t>(</w:t>
      </w:r>
      <w:r>
        <w:rPr>
          <w:rFonts w:ascii="Times New Roman" w:eastAsia="宋体" w:hAnsi="Times New Roman" w:cs="Times New Roman"/>
          <w:bCs/>
          <w:color w:val="000000"/>
          <w:sz w:val="24"/>
          <w:szCs w:val="24"/>
        </w:rPr>
        <w:t xml:space="preserve">2) </w:t>
      </w:r>
      <w:proofErr w:type="gramStart"/>
      <w:r>
        <w:rPr>
          <w:rFonts w:ascii="Times New Roman" w:eastAsia="宋体" w:hAnsi="Times New Roman" w:cs="Times New Roman" w:hint="eastAsia"/>
          <w:bCs/>
          <w:color w:val="000000"/>
          <w:sz w:val="24"/>
          <w:szCs w:val="24"/>
        </w:rPr>
        <w:t>直博生</w:t>
      </w:r>
      <w:proofErr w:type="gramEnd"/>
      <w:r>
        <w:rPr>
          <w:rFonts w:ascii="Times New Roman" w:eastAsia="宋体" w:hAnsi="Times New Roman" w:cs="Times New Roman" w:hint="eastAsia"/>
          <w:bCs/>
          <w:color w:val="000000"/>
          <w:sz w:val="24"/>
          <w:szCs w:val="24"/>
        </w:rPr>
        <w:t>研究生在规定年限内完成课程学习、修满规定学分，通过思想品备考核与学位论文审查、答辩，准予毕业。符合《中华人民共和国学位条例》有关规定，达到我校学位授予标准，并通过学校学位评定委员会审核，授予心理学博士学位。</w:t>
      </w:r>
    </w:p>
    <w:p w:rsidR="00F9779B" w:rsidRDefault="002E1B0A">
      <w:pPr>
        <w:spacing w:line="500" w:lineRule="exact"/>
        <w:rPr>
          <w:rFonts w:ascii="Times New Roman" w:hAnsi="Times New Roman" w:cs="Times New Roman"/>
          <w:b/>
          <w:color w:val="000000"/>
          <w:sz w:val="24"/>
          <w:szCs w:val="24"/>
        </w:rPr>
      </w:pPr>
      <w:r>
        <w:rPr>
          <w:rFonts w:ascii="Times New Roman" w:hAnsi="Times New Roman" w:cs="Times New Roman" w:hint="eastAsia"/>
          <w:b/>
          <w:color w:val="000000"/>
          <w:sz w:val="24"/>
          <w:szCs w:val="24"/>
        </w:rPr>
        <w:t>十、质量监测</w:t>
      </w:r>
    </w:p>
    <w:p w:rsidR="00F9779B" w:rsidRDefault="002E1B0A">
      <w:pPr>
        <w:spacing w:line="500" w:lineRule="exact"/>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 xml:space="preserve">(1) </w:t>
      </w:r>
      <w:r>
        <w:rPr>
          <w:rFonts w:ascii="Times New Roman" w:eastAsia="宋体" w:hAnsi="Times New Roman" w:cs="Times New Roman"/>
          <w:bCs/>
          <w:color w:val="000000"/>
          <w:sz w:val="24"/>
          <w:szCs w:val="24"/>
        </w:rPr>
        <w:t>每年检查一次培养方案执行效果，不断改进提高。</w:t>
      </w:r>
    </w:p>
    <w:p w:rsidR="00F9779B" w:rsidRDefault="002E1B0A">
      <w:pPr>
        <w:spacing w:line="500" w:lineRule="exact"/>
        <w:rPr>
          <w:rFonts w:ascii="Times New Roman" w:eastAsia="宋体" w:hAnsi="Times New Roman" w:cs="Times New Roman"/>
          <w:bCs/>
          <w:color w:val="000000"/>
          <w:sz w:val="24"/>
          <w:szCs w:val="24"/>
        </w:rPr>
      </w:pPr>
      <w:r>
        <w:rPr>
          <w:rFonts w:ascii="Times New Roman" w:eastAsia="宋体" w:hAnsi="Times New Roman" w:cs="Times New Roman"/>
          <w:bCs/>
          <w:color w:val="000000"/>
          <w:sz w:val="24"/>
          <w:szCs w:val="24"/>
        </w:rPr>
        <w:t xml:space="preserve">(2) </w:t>
      </w:r>
      <w:r>
        <w:rPr>
          <w:rFonts w:ascii="Times New Roman" w:eastAsia="宋体" w:hAnsi="Times New Roman" w:cs="Times New Roman"/>
          <w:bCs/>
          <w:color w:val="000000"/>
          <w:sz w:val="24"/>
          <w:szCs w:val="24"/>
        </w:rPr>
        <w:t>对每届学生毕业论文情况进行合理的质量分析，并作为方案改进依据之一。</w:t>
      </w:r>
    </w:p>
    <w:p w:rsidR="00F9779B" w:rsidRDefault="002E1B0A">
      <w:pPr>
        <w:spacing w:line="500" w:lineRule="exact"/>
        <w:rPr>
          <w:rFonts w:ascii="Calibri" w:eastAsia="宋体" w:hAnsi="Calibri" w:cs="Times New Roman"/>
          <w:bCs/>
          <w:color w:val="000000"/>
          <w:sz w:val="24"/>
          <w:szCs w:val="24"/>
        </w:rPr>
      </w:pPr>
      <w:r>
        <w:rPr>
          <w:rFonts w:ascii="Times New Roman" w:eastAsia="宋体" w:hAnsi="Times New Roman" w:cs="Times New Roman"/>
          <w:bCs/>
          <w:color w:val="000000"/>
          <w:sz w:val="24"/>
          <w:szCs w:val="24"/>
        </w:rPr>
        <w:t>(3)</w:t>
      </w:r>
      <w:r>
        <w:rPr>
          <w:rFonts w:ascii="Calibri" w:eastAsia="宋体" w:hAnsi="Calibri" w:cs="Times New Roman"/>
          <w:bCs/>
          <w:color w:val="000000"/>
          <w:sz w:val="24"/>
          <w:szCs w:val="24"/>
        </w:rPr>
        <w:t xml:space="preserve"> </w:t>
      </w:r>
      <w:r>
        <w:rPr>
          <w:rFonts w:ascii="Calibri" w:eastAsia="宋体" w:hAnsi="Calibri" w:cs="Times New Roman"/>
          <w:bCs/>
          <w:color w:val="000000"/>
          <w:sz w:val="24"/>
          <w:szCs w:val="24"/>
        </w:rPr>
        <w:t>每两年进行一次毕业后研究生潜力的调查分析。将上述情况汇总，得出规律，改进工作。</w:t>
      </w:r>
    </w:p>
    <w:p w:rsidR="00F9779B" w:rsidRDefault="00F9779B">
      <w:pPr>
        <w:spacing w:line="400" w:lineRule="exact"/>
        <w:rPr>
          <w:rFonts w:ascii="Times New Roman" w:eastAsia="宋体" w:hAnsi="Times New Roman" w:cs="Times New Roman"/>
          <w:b/>
          <w:sz w:val="24"/>
          <w:szCs w:val="20"/>
        </w:rPr>
        <w:sectPr w:rsidR="00F9779B">
          <w:headerReference w:type="default" r:id="rId7"/>
          <w:footerReference w:type="default" r:id="rId8"/>
          <w:pgSz w:w="11906" w:h="16838"/>
          <w:pgMar w:top="1440" w:right="1418" w:bottom="1440" w:left="1797" w:header="851" w:footer="992" w:gutter="0"/>
          <w:cols w:space="720"/>
          <w:docGrid w:linePitch="312"/>
        </w:sectPr>
      </w:pPr>
    </w:p>
    <w:p w:rsidR="00F9779B" w:rsidRDefault="002E1B0A">
      <w:pPr>
        <w:spacing w:line="500" w:lineRule="exact"/>
        <w:ind w:firstLineChars="200" w:firstLine="600"/>
        <w:jc w:val="center"/>
        <w:rPr>
          <w:rFonts w:ascii="Times New Roman" w:eastAsia="黑体" w:hAnsi="Times New Roman" w:cs="Times New Roman"/>
          <w:sz w:val="30"/>
          <w:szCs w:val="30"/>
        </w:rPr>
      </w:pPr>
      <w:r>
        <w:rPr>
          <w:rFonts w:ascii="Times New Roman" w:eastAsia="黑体" w:hAnsi="Times New Roman" w:cs="Times New Roman"/>
          <w:sz w:val="30"/>
          <w:szCs w:val="30"/>
        </w:rPr>
        <w:lastRenderedPageBreak/>
        <w:t>“</w:t>
      </w:r>
      <w:r>
        <w:rPr>
          <w:rFonts w:ascii="Times New Roman" w:eastAsia="黑体" w:hAnsi="Times New Roman" w:cs="Times New Roman"/>
          <w:sz w:val="30"/>
          <w:szCs w:val="30"/>
        </w:rPr>
        <w:t>教育心理学</w:t>
      </w:r>
      <w:r>
        <w:rPr>
          <w:rFonts w:ascii="Times New Roman" w:eastAsia="黑体" w:hAnsi="Times New Roman" w:cs="Times New Roman"/>
          <w:sz w:val="30"/>
          <w:szCs w:val="30"/>
        </w:rPr>
        <w:t>”</w:t>
      </w:r>
      <w:r>
        <w:rPr>
          <w:rFonts w:ascii="Times New Roman" w:eastAsia="黑体" w:hAnsi="Times New Roman" w:cs="Times New Roman"/>
          <w:sz w:val="30"/>
          <w:szCs w:val="30"/>
        </w:rPr>
        <w:t>学科方向团队及必读书目</w:t>
      </w:r>
    </w:p>
    <w:p w:rsidR="00F9779B" w:rsidRDefault="002E1B0A">
      <w:pPr>
        <w:spacing w:line="500" w:lineRule="exact"/>
        <w:rPr>
          <w:rFonts w:ascii="Times New Roman" w:eastAsia="宋体" w:hAnsi="Times New Roman" w:cs="Times New Roman"/>
          <w:b/>
          <w:sz w:val="24"/>
          <w:szCs w:val="20"/>
        </w:rPr>
      </w:pPr>
      <w:r>
        <w:rPr>
          <w:rFonts w:ascii="Times New Roman" w:eastAsia="宋体" w:hAnsi="Times New Roman" w:cs="Times New Roman"/>
          <w:b/>
          <w:sz w:val="24"/>
          <w:szCs w:val="20"/>
        </w:rPr>
        <w:t>一、负责人</w:t>
      </w:r>
    </w:p>
    <w:p w:rsidR="00F9779B" w:rsidRDefault="002E1B0A">
      <w:pPr>
        <w:spacing w:line="500" w:lineRule="exact"/>
        <w:ind w:firstLineChars="200" w:firstLine="482"/>
        <w:rPr>
          <w:rFonts w:ascii="Times New Roman" w:eastAsia="宋体" w:hAnsi="Times New Roman" w:cs="Times New Roman"/>
          <w:sz w:val="24"/>
          <w:szCs w:val="20"/>
        </w:rPr>
      </w:pPr>
      <w:r>
        <w:rPr>
          <w:rFonts w:ascii="Times New Roman" w:eastAsia="宋体" w:hAnsi="Times New Roman" w:cs="Times New Roman"/>
          <w:b/>
          <w:sz w:val="24"/>
          <w:szCs w:val="20"/>
        </w:rPr>
        <w:t>李伟健：</w:t>
      </w:r>
      <w:r>
        <w:rPr>
          <w:rFonts w:ascii="Times New Roman" w:eastAsia="宋体" w:hAnsi="Times New Roman" w:cs="Times New Roman"/>
          <w:sz w:val="24"/>
          <w:szCs w:val="20"/>
        </w:rPr>
        <w:t>教授，博士生导师，心理学一级博士点负责人，教育部中小学心理健康教育专家指导委员会委员、教育部高等学校心理学教学指导委员会委员、中国心理学会常务理事。目前主要从事教育心理学及教师教育方面的研究。</w:t>
      </w:r>
      <w:r>
        <w:rPr>
          <w:rFonts w:ascii="Times New Roman" w:eastAsia="宋体" w:hAnsi="Times New Roman" w:cs="Times New Roman"/>
          <w:sz w:val="24"/>
          <w:szCs w:val="20"/>
        </w:rPr>
        <w:t xml:space="preserve"> </w:t>
      </w:r>
    </w:p>
    <w:p w:rsidR="00F9779B" w:rsidRDefault="002E1B0A">
      <w:pPr>
        <w:spacing w:line="500" w:lineRule="exact"/>
        <w:rPr>
          <w:rFonts w:ascii="Times New Roman" w:eastAsia="宋体" w:hAnsi="Times New Roman" w:cs="Times New Roman"/>
          <w:b/>
          <w:sz w:val="24"/>
          <w:szCs w:val="20"/>
        </w:rPr>
      </w:pPr>
      <w:r>
        <w:rPr>
          <w:rFonts w:ascii="Times New Roman" w:eastAsia="宋体" w:hAnsi="Times New Roman" w:cs="Times New Roman"/>
          <w:b/>
          <w:sz w:val="24"/>
          <w:szCs w:val="20"/>
        </w:rPr>
        <w:t>二、团队主要成员</w:t>
      </w:r>
    </w:p>
    <w:p w:rsidR="00F9779B" w:rsidRDefault="002E1B0A">
      <w:pPr>
        <w:spacing w:line="500" w:lineRule="exact"/>
        <w:ind w:firstLineChars="150" w:firstLine="360"/>
        <w:rPr>
          <w:rFonts w:ascii="Times New Roman" w:eastAsia="宋体" w:hAnsi="Times New Roman" w:cs="Times New Roman"/>
          <w:sz w:val="24"/>
          <w:szCs w:val="20"/>
        </w:rPr>
      </w:pPr>
      <w:r>
        <w:rPr>
          <w:rFonts w:ascii="Times New Roman" w:eastAsia="宋体" w:hAnsi="Times New Roman" w:cs="Times New Roman"/>
          <w:sz w:val="24"/>
          <w:szCs w:val="20"/>
        </w:rPr>
        <w:t>孙炳海，张振新，李锋盈，李新宇，</w:t>
      </w:r>
      <w:proofErr w:type="gramStart"/>
      <w:r>
        <w:rPr>
          <w:rFonts w:ascii="Times New Roman" w:eastAsia="宋体" w:hAnsi="Times New Roman" w:cs="Times New Roman"/>
          <w:sz w:val="24"/>
          <w:szCs w:val="20"/>
        </w:rPr>
        <w:t>姚</w:t>
      </w:r>
      <w:proofErr w:type="gramEnd"/>
      <w:r>
        <w:rPr>
          <w:rFonts w:ascii="Times New Roman" w:eastAsia="宋体" w:hAnsi="Times New Roman" w:cs="Times New Roman"/>
          <w:sz w:val="24"/>
          <w:szCs w:val="20"/>
        </w:rPr>
        <w:t>静静。</w:t>
      </w:r>
    </w:p>
    <w:p w:rsidR="00F9779B" w:rsidRDefault="002E1B0A">
      <w:pPr>
        <w:spacing w:line="500" w:lineRule="exact"/>
        <w:rPr>
          <w:rFonts w:ascii="Times New Roman" w:eastAsia="宋体" w:hAnsi="Times New Roman" w:cs="Times New Roman"/>
          <w:b/>
          <w:sz w:val="24"/>
          <w:szCs w:val="20"/>
        </w:rPr>
      </w:pPr>
      <w:r>
        <w:rPr>
          <w:rFonts w:ascii="Times New Roman" w:eastAsia="宋体" w:hAnsi="Times New Roman" w:cs="Times New Roman"/>
          <w:b/>
          <w:sz w:val="24"/>
          <w:szCs w:val="20"/>
        </w:rPr>
        <w:t>三、阅读期刊与书目</w:t>
      </w:r>
    </w:p>
    <w:p w:rsidR="00F9779B" w:rsidRDefault="002E1B0A">
      <w:pPr>
        <w:spacing w:line="50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w:t>
      </w:r>
      <w:r>
        <w:rPr>
          <w:rFonts w:ascii="Times New Roman" w:eastAsia="宋体" w:hAnsi="Times New Roman" w:cs="Times New Roman"/>
          <w:sz w:val="24"/>
          <w:szCs w:val="24"/>
        </w:rPr>
        <w:t>Educational Psychology Review</w:t>
      </w:r>
      <w:r>
        <w:rPr>
          <w:rFonts w:ascii="Times New Roman" w:eastAsia="宋体" w:hAnsi="Times New Roman" w:cs="Times New Roman"/>
          <w:sz w:val="24"/>
          <w:szCs w:val="24"/>
        </w:rPr>
        <w:t>》</w:t>
      </w:r>
    </w:p>
    <w:p w:rsidR="00F9779B" w:rsidRDefault="002E1B0A">
      <w:pPr>
        <w:spacing w:line="500" w:lineRule="exac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等线" w:hAnsi="Times New Roman" w:cs="Times New Roman"/>
          <w:sz w:val="24"/>
          <w:szCs w:val="24"/>
        </w:rPr>
        <w:t xml:space="preserve"> </w:t>
      </w:r>
      <w:r>
        <w:rPr>
          <w:rFonts w:ascii="Times New Roman" w:eastAsia="等线" w:hAnsi="Times New Roman" w:cs="Times New Roman"/>
          <w:sz w:val="24"/>
          <w:szCs w:val="24"/>
        </w:rPr>
        <w:t>《</w:t>
      </w:r>
      <w:r>
        <w:rPr>
          <w:rFonts w:ascii="Times New Roman" w:eastAsia="宋体" w:hAnsi="Times New Roman" w:cs="Times New Roman"/>
          <w:sz w:val="24"/>
          <w:szCs w:val="24"/>
        </w:rPr>
        <w:t>Educational Psychologist</w:t>
      </w:r>
      <w:r>
        <w:rPr>
          <w:rFonts w:ascii="Times New Roman" w:eastAsia="宋体" w:hAnsi="Times New Roman" w:cs="Times New Roman"/>
          <w:sz w:val="24"/>
          <w:szCs w:val="24"/>
        </w:rPr>
        <w:t>》</w:t>
      </w:r>
    </w:p>
    <w:p w:rsidR="00F9779B" w:rsidRDefault="002E1B0A">
      <w:pPr>
        <w:spacing w:line="50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w:t>
      </w:r>
      <w:r>
        <w:rPr>
          <w:rFonts w:ascii="Times New Roman" w:eastAsia="宋体" w:hAnsi="Times New Roman" w:cs="Times New Roman"/>
          <w:sz w:val="24"/>
          <w:szCs w:val="24"/>
        </w:rPr>
        <w:t>Journal Of Educational Psychology</w:t>
      </w:r>
      <w:r>
        <w:rPr>
          <w:rFonts w:ascii="Times New Roman" w:eastAsia="宋体" w:hAnsi="Times New Roman" w:cs="Times New Roman"/>
          <w:sz w:val="24"/>
          <w:szCs w:val="24"/>
        </w:rPr>
        <w:t>》</w:t>
      </w:r>
    </w:p>
    <w:p w:rsidR="00F9779B" w:rsidRDefault="002E1B0A">
      <w:pPr>
        <w:spacing w:line="50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sz w:val="24"/>
          <w:szCs w:val="24"/>
        </w:rPr>
        <w:t>《</w:t>
      </w:r>
      <w:r>
        <w:rPr>
          <w:rFonts w:ascii="Times New Roman" w:eastAsia="宋体" w:hAnsi="Times New Roman" w:cs="Times New Roman"/>
          <w:sz w:val="24"/>
          <w:szCs w:val="24"/>
        </w:rPr>
        <w:t>Contemporary Educational Psychology</w:t>
      </w:r>
      <w:r>
        <w:rPr>
          <w:rFonts w:ascii="Times New Roman" w:eastAsia="宋体" w:hAnsi="Times New Roman" w:cs="Times New Roman"/>
          <w:sz w:val="24"/>
          <w:szCs w:val="24"/>
        </w:rPr>
        <w:t>》</w:t>
      </w:r>
    </w:p>
    <w:p w:rsidR="00F9779B" w:rsidRDefault="002E1B0A">
      <w:pPr>
        <w:spacing w:line="50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5. </w:t>
      </w:r>
      <w:r>
        <w:rPr>
          <w:rFonts w:ascii="Times New Roman" w:eastAsia="宋体" w:hAnsi="Times New Roman" w:cs="Times New Roman"/>
          <w:sz w:val="24"/>
          <w:szCs w:val="24"/>
        </w:rPr>
        <w:t>《</w:t>
      </w:r>
      <w:r>
        <w:rPr>
          <w:rFonts w:ascii="Times New Roman" w:eastAsia="宋体" w:hAnsi="Times New Roman" w:cs="Times New Roman"/>
          <w:sz w:val="24"/>
          <w:szCs w:val="24"/>
        </w:rPr>
        <w:t>Educational Psychology</w:t>
      </w:r>
      <w:r>
        <w:rPr>
          <w:rFonts w:ascii="Times New Roman" w:eastAsia="宋体" w:hAnsi="Times New Roman" w:cs="Times New Roman"/>
          <w:sz w:val="24"/>
          <w:szCs w:val="24"/>
        </w:rPr>
        <w:t>》</w:t>
      </w:r>
    </w:p>
    <w:p w:rsidR="00F9779B" w:rsidRDefault="002E1B0A">
      <w:pPr>
        <w:spacing w:line="50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6. </w:t>
      </w:r>
      <w:r>
        <w:rPr>
          <w:rFonts w:ascii="Times New Roman" w:eastAsia="宋体" w:hAnsi="Times New Roman" w:cs="Times New Roman"/>
          <w:sz w:val="24"/>
          <w:szCs w:val="24"/>
        </w:rPr>
        <w:t>《教育心理学：理论与实践》（第</w:t>
      </w:r>
      <w:r>
        <w:rPr>
          <w:rFonts w:ascii="Times New Roman" w:eastAsia="宋体" w:hAnsi="Times New Roman" w:cs="Times New Roman"/>
          <w:sz w:val="24"/>
          <w:szCs w:val="24"/>
        </w:rPr>
        <w:t>10</w:t>
      </w:r>
      <w:r>
        <w:rPr>
          <w:rFonts w:ascii="Times New Roman" w:eastAsia="宋体" w:hAnsi="Times New Roman" w:cs="Times New Roman"/>
          <w:sz w:val="24"/>
          <w:szCs w:val="24"/>
        </w:rPr>
        <w:t>版），罗伯特</w:t>
      </w:r>
      <w:r>
        <w:rPr>
          <w:rFonts w:ascii="Times New Roman" w:eastAsia="宋体" w:hAnsi="Times New Roman" w:cs="Times New Roman"/>
          <w:sz w:val="24"/>
          <w:szCs w:val="24"/>
        </w:rPr>
        <w:t>·</w:t>
      </w:r>
      <w:r>
        <w:rPr>
          <w:rFonts w:ascii="Times New Roman" w:eastAsia="宋体" w:hAnsi="Times New Roman" w:cs="Times New Roman"/>
          <w:sz w:val="24"/>
          <w:szCs w:val="24"/>
        </w:rPr>
        <w:t>斯莱文，北京：人民邮电出版社，</w:t>
      </w:r>
      <w:r>
        <w:rPr>
          <w:rFonts w:ascii="Times New Roman" w:eastAsia="宋体" w:hAnsi="Times New Roman" w:cs="Times New Roman"/>
          <w:sz w:val="24"/>
          <w:szCs w:val="24"/>
        </w:rPr>
        <w:t>2016</w:t>
      </w:r>
    </w:p>
    <w:p w:rsidR="00F9779B" w:rsidRDefault="002E1B0A">
      <w:pPr>
        <w:spacing w:line="50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7. </w:t>
      </w:r>
      <w:r>
        <w:rPr>
          <w:rFonts w:ascii="Times New Roman" w:eastAsia="宋体" w:hAnsi="Times New Roman" w:cs="Times New Roman"/>
          <w:sz w:val="24"/>
          <w:szCs w:val="24"/>
        </w:rPr>
        <w:t>《教师评价》（第</w:t>
      </w:r>
      <w:r>
        <w:rPr>
          <w:rFonts w:ascii="Times New Roman" w:eastAsia="宋体" w:hAnsi="Times New Roman" w:cs="Times New Roman"/>
          <w:sz w:val="24"/>
          <w:szCs w:val="24"/>
        </w:rPr>
        <w:t>1</w:t>
      </w:r>
      <w:r>
        <w:rPr>
          <w:rFonts w:ascii="Times New Roman" w:eastAsia="宋体" w:hAnsi="Times New Roman" w:cs="Times New Roman"/>
          <w:sz w:val="24"/>
          <w:szCs w:val="24"/>
        </w:rPr>
        <w:t>版），芦咏莉，申继亮，北京：北京师范大学出版社，</w:t>
      </w:r>
      <w:r>
        <w:rPr>
          <w:rFonts w:ascii="Times New Roman" w:eastAsia="宋体" w:hAnsi="Times New Roman" w:cs="Times New Roman"/>
          <w:sz w:val="24"/>
          <w:szCs w:val="24"/>
        </w:rPr>
        <w:t>2012</w:t>
      </w:r>
    </w:p>
    <w:p w:rsidR="00F9779B" w:rsidRDefault="002E1B0A">
      <w:pPr>
        <w:spacing w:line="50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8. </w:t>
      </w:r>
      <w:r>
        <w:rPr>
          <w:rFonts w:ascii="Times New Roman" w:eastAsia="宋体" w:hAnsi="Times New Roman" w:cs="Times New Roman"/>
          <w:sz w:val="24"/>
          <w:szCs w:val="24"/>
        </w:rPr>
        <w:t>《心理与教育研究中的多因素实验设计》（第</w:t>
      </w:r>
      <w:r>
        <w:rPr>
          <w:rFonts w:ascii="Times New Roman" w:eastAsia="宋体" w:hAnsi="Times New Roman" w:cs="Times New Roman"/>
          <w:sz w:val="24"/>
          <w:szCs w:val="24"/>
        </w:rPr>
        <w:t>2</w:t>
      </w:r>
      <w:r>
        <w:rPr>
          <w:rFonts w:ascii="Times New Roman" w:eastAsia="宋体" w:hAnsi="Times New Roman" w:cs="Times New Roman"/>
          <w:sz w:val="24"/>
          <w:szCs w:val="24"/>
        </w:rPr>
        <w:t>版），北京：北京师范大学出版社，</w:t>
      </w:r>
      <w:r>
        <w:rPr>
          <w:rFonts w:ascii="Times New Roman" w:eastAsia="宋体" w:hAnsi="Times New Roman" w:cs="Times New Roman"/>
          <w:sz w:val="24"/>
          <w:szCs w:val="24"/>
        </w:rPr>
        <w:t>2015.02</w:t>
      </w:r>
    </w:p>
    <w:p w:rsidR="00F9779B" w:rsidRDefault="002E1B0A">
      <w:pPr>
        <w:spacing w:line="500" w:lineRule="exact"/>
        <w:rPr>
          <w:rFonts w:ascii="Times New Roman" w:eastAsia="宋体" w:hAnsi="Times New Roman" w:cs="Times New Roman"/>
          <w:sz w:val="24"/>
          <w:szCs w:val="24"/>
        </w:rPr>
      </w:pPr>
      <w:r>
        <w:rPr>
          <w:rFonts w:ascii="Times New Roman" w:eastAsia="宋体" w:hAnsi="Times New Roman" w:cs="Times New Roman"/>
          <w:sz w:val="24"/>
          <w:szCs w:val="24"/>
        </w:rPr>
        <w:t>9.</w:t>
      </w:r>
      <w:r>
        <w:rPr>
          <w:rFonts w:ascii="Times New Roman" w:eastAsia="宋体" w:hAnsi="Times New Roman" w:cs="Times New Roman"/>
          <w:szCs w:val="20"/>
        </w:rPr>
        <w:t xml:space="preserve"> </w:t>
      </w:r>
      <w:r>
        <w:rPr>
          <w:rFonts w:ascii="Times New Roman" w:eastAsia="宋体" w:hAnsi="Times New Roman" w:cs="Times New Roman"/>
          <w:sz w:val="24"/>
          <w:szCs w:val="24"/>
        </w:rPr>
        <w:t>《实验心理学</w:t>
      </w:r>
      <w:r>
        <w:rPr>
          <w:rFonts w:ascii="Times New Roman" w:eastAsia="宋体" w:hAnsi="Times New Roman" w:cs="Times New Roman"/>
          <w:sz w:val="24"/>
          <w:szCs w:val="24"/>
        </w:rPr>
        <w:t>——</w:t>
      </w:r>
      <w:r>
        <w:rPr>
          <w:rFonts w:ascii="Times New Roman" w:eastAsia="宋体" w:hAnsi="Times New Roman" w:cs="Times New Roman"/>
          <w:sz w:val="24"/>
          <w:szCs w:val="24"/>
        </w:rPr>
        <w:t>掌握心理学的研究》，坎特威茨</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罗迪格</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埃尔姆斯，</w:t>
      </w:r>
      <w:r>
        <w:rPr>
          <w:rFonts w:ascii="Times New Roman" w:eastAsia="宋体" w:hAnsi="Times New Roman" w:cs="Times New Roman"/>
          <w:sz w:val="24"/>
          <w:szCs w:val="24"/>
        </w:rPr>
        <w:t>(</w:t>
      </w:r>
      <w:r>
        <w:rPr>
          <w:rFonts w:ascii="Times New Roman" w:eastAsia="宋体" w:hAnsi="Times New Roman" w:cs="Times New Roman"/>
          <w:sz w:val="24"/>
          <w:szCs w:val="24"/>
        </w:rPr>
        <w:t>郭秀艳等译</w:t>
      </w:r>
      <w:r>
        <w:rPr>
          <w:rFonts w:ascii="Times New Roman" w:eastAsia="宋体" w:hAnsi="Times New Roman" w:cs="Times New Roman"/>
          <w:sz w:val="24"/>
          <w:szCs w:val="24"/>
        </w:rPr>
        <w:t>)</w:t>
      </w:r>
      <w:r>
        <w:rPr>
          <w:rFonts w:ascii="Times New Roman" w:eastAsia="宋体" w:hAnsi="Times New Roman" w:cs="Times New Roman"/>
          <w:sz w:val="24"/>
          <w:szCs w:val="24"/>
        </w:rPr>
        <w:t>，上海：华东师范大学出版社，</w:t>
      </w:r>
      <w:r>
        <w:rPr>
          <w:rFonts w:ascii="Times New Roman" w:eastAsia="宋体" w:hAnsi="Times New Roman" w:cs="Times New Roman"/>
          <w:sz w:val="24"/>
          <w:szCs w:val="24"/>
        </w:rPr>
        <w:t>2001</w:t>
      </w:r>
    </w:p>
    <w:p w:rsidR="00F9779B" w:rsidRDefault="002E1B0A">
      <w:pPr>
        <w:spacing w:line="500" w:lineRule="exact"/>
        <w:rPr>
          <w:rFonts w:ascii="Times New Roman" w:eastAsia="宋体" w:hAnsi="Times New Roman" w:cs="Times New Roman"/>
          <w:sz w:val="24"/>
          <w:szCs w:val="24"/>
        </w:rPr>
      </w:pPr>
      <w:r>
        <w:rPr>
          <w:rFonts w:ascii="Times New Roman" w:eastAsia="宋体" w:hAnsi="Times New Roman" w:cs="Times New Roman"/>
          <w:sz w:val="24"/>
          <w:szCs w:val="24"/>
        </w:rPr>
        <w:t>10.</w:t>
      </w:r>
      <w:r>
        <w:rPr>
          <w:rFonts w:ascii="Times New Roman" w:eastAsia="宋体" w:hAnsi="Times New Roman" w:cs="Times New Roman"/>
          <w:sz w:val="24"/>
          <w:szCs w:val="24"/>
        </w:rPr>
        <w:t>《英文视窗版</w:t>
      </w:r>
      <w:r>
        <w:rPr>
          <w:rFonts w:ascii="Times New Roman" w:eastAsia="宋体" w:hAnsi="Times New Roman" w:cs="Times New Roman"/>
          <w:sz w:val="24"/>
          <w:szCs w:val="24"/>
        </w:rPr>
        <w:t>SPSS</w:t>
      </w:r>
      <w:r>
        <w:rPr>
          <w:rFonts w:ascii="Times New Roman" w:eastAsia="宋体" w:hAnsi="Times New Roman" w:cs="Times New Roman"/>
          <w:sz w:val="24"/>
          <w:szCs w:val="24"/>
        </w:rPr>
        <w:t>与行为科学研究》，（第</w:t>
      </w:r>
      <w:r>
        <w:rPr>
          <w:rFonts w:ascii="Times New Roman" w:eastAsia="宋体" w:hAnsi="Times New Roman" w:cs="Times New Roman"/>
          <w:sz w:val="24"/>
          <w:szCs w:val="24"/>
        </w:rPr>
        <w:t>3</w:t>
      </w:r>
      <w:r>
        <w:rPr>
          <w:rFonts w:ascii="Times New Roman" w:eastAsia="宋体" w:hAnsi="Times New Roman" w:cs="Times New Roman"/>
          <w:sz w:val="24"/>
          <w:szCs w:val="24"/>
        </w:rPr>
        <w:t>版），王保进，北京：北京大学出版社，</w:t>
      </w:r>
      <w:r>
        <w:rPr>
          <w:rFonts w:ascii="Times New Roman" w:eastAsia="宋体" w:hAnsi="Times New Roman" w:cs="Times New Roman"/>
          <w:sz w:val="24"/>
          <w:szCs w:val="24"/>
        </w:rPr>
        <w:t>2007</w:t>
      </w:r>
    </w:p>
    <w:p w:rsidR="00F9779B" w:rsidRDefault="00F9779B">
      <w:pPr>
        <w:spacing w:line="500" w:lineRule="exact"/>
        <w:rPr>
          <w:rFonts w:ascii="Times New Roman" w:eastAsia="宋体" w:hAnsi="Times New Roman" w:cs="Times New Roman"/>
          <w:sz w:val="24"/>
          <w:szCs w:val="24"/>
        </w:rPr>
      </w:pPr>
    </w:p>
    <w:p w:rsidR="00F9779B" w:rsidRDefault="00F9779B">
      <w:pPr>
        <w:spacing w:line="500" w:lineRule="exact"/>
        <w:rPr>
          <w:rFonts w:ascii="Times New Roman" w:eastAsia="宋体" w:hAnsi="Times New Roman" w:cs="Times New Roman"/>
          <w:sz w:val="24"/>
          <w:szCs w:val="24"/>
        </w:rPr>
      </w:pPr>
    </w:p>
    <w:p w:rsidR="00F9779B" w:rsidRDefault="00F9779B">
      <w:pPr>
        <w:spacing w:line="500" w:lineRule="exact"/>
        <w:rPr>
          <w:rFonts w:ascii="Times New Roman" w:eastAsia="宋体" w:hAnsi="Times New Roman" w:cs="Times New Roman"/>
          <w:sz w:val="24"/>
          <w:szCs w:val="24"/>
        </w:rPr>
      </w:pPr>
    </w:p>
    <w:p w:rsidR="00F9779B" w:rsidRDefault="00F9779B">
      <w:pPr>
        <w:spacing w:line="500" w:lineRule="exact"/>
        <w:rPr>
          <w:rFonts w:ascii="Times New Roman" w:eastAsia="宋体" w:hAnsi="Times New Roman" w:cs="Times New Roman"/>
          <w:sz w:val="24"/>
          <w:szCs w:val="24"/>
        </w:rPr>
      </w:pPr>
    </w:p>
    <w:p w:rsidR="00F9779B" w:rsidRDefault="00F9779B">
      <w:pPr>
        <w:spacing w:line="500" w:lineRule="exact"/>
        <w:rPr>
          <w:rFonts w:ascii="Times New Roman" w:eastAsia="宋体" w:hAnsi="Times New Roman" w:cs="Times New Roman"/>
          <w:sz w:val="24"/>
          <w:szCs w:val="24"/>
        </w:rPr>
      </w:pPr>
    </w:p>
    <w:p w:rsidR="00F9779B" w:rsidRDefault="002E1B0A">
      <w:pPr>
        <w:spacing w:line="500" w:lineRule="exact"/>
        <w:ind w:firstLineChars="200" w:firstLine="600"/>
        <w:jc w:val="center"/>
        <w:rPr>
          <w:rFonts w:ascii="Times New Roman" w:eastAsia="宋体" w:hAnsi="Times New Roman" w:cs="Times New Roman"/>
          <w:sz w:val="20"/>
          <w:szCs w:val="20"/>
        </w:rPr>
      </w:pPr>
      <w:r>
        <w:rPr>
          <w:rFonts w:ascii="Times New Roman" w:eastAsia="黑体" w:hAnsi="Times New Roman" w:cs="Times New Roman"/>
          <w:sz w:val="30"/>
          <w:szCs w:val="30"/>
        </w:rPr>
        <w:lastRenderedPageBreak/>
        <w:t>“</w:t>
      </w:r>
      <w:r>
        <w:rPr>
          <w:rFonts w:ascii="Times New Roman" w:eastAsia="黑体" w:hAnsi="Times New Roman" w:cs="Times New Roman"/>
          <w:sz w:val="30"/>
          <w:szCs w:val="30"/>
        </w:rPr>
        <w:t>发展心理学</w:t>
      </w:r>
      <w:r>
        <w:rPr>
          <w:rFonts w:ascii="Times New Roman" w:eastAsia="黑体" w:hAnsi="Times New Roman" w:cs="Times New Roman"/>
          <w:sz w:val="30"/>
          <w:szCs w:val="30"/>
        </w:rPr>
        <w:t>”</w:t>
      </w:r>
      <w:r>
        <w:rPr>
          <w:rFonts w:ascii="Times New Roman" w:eastAsia="黑体" w:hAnsi="Times New Roman" w:cs="Times New Roman"/>
          <w:sz w:val="30"/>
          <w:szCs w:val="30"/>
        </w:rPr>
        <w:t>学科方向团队及必读书目</w:t>
      </w:r>
    </w:p>
    <w:p w:rsidR="00F9779B" w:rsidRDefault="002E1B0A">
      <w:pPr>
        <w:spacing w:line="360" w:lineRule="auto"/>
        <w:rPr>
          <w:rFonts w:ascii="宋体" w:hAnsi="宋体"/>
          <w:b/>
          <w:sz w:val="24"/>
        </w:rPr>
      </w:pPr>
      <w:r>
        <w:rPr>
          <w:rFonts w:ascii="宋体" w:hAnsi="宋体" w:hint="eastAsia"/>
          <w:b/>
          <w:sz w:val="24"/>
        </w:rPr>
        <w:t>一、负责人</w:t>
      </w:r>
    </w:p>
    <w:p w:rsidR="00F9779B" w:rsidRDefault="002E1B0A">
      <w:pPr>
        <w:spacing w:line="360" w:lineRule="auto"/>
        <w:ind w:firstLineChars="200" w:firstLine="480"/>
        <w:rPr>
          <w:rFonts w:ascii="宋体" w:hAnsi="宋体"/>
          <w:sz w:val="24"/>
        </w:rPr>
      </w:pPr>
      <w:r>
        <w:rPr>
          <w:rFonts w:ascii="宋体" w:hAnsi="宋体" w:hint="eastAsia"/>
          <w:b/>
          <w:sz w:val="24"/>
        </w:rPr>
        <w:t>汪俊：</w:t>
      </w:r>
      <w:r>
        <w:rPr>
          <w:rFonts w:ascii="宋体" w:hAnsi="宋体" w:hint="eastAsia"/>
          <w:sz w:val="24"/>
        </w:rPr>
        <w:t>教授，博士生</w:t>
      </w:r>
      <w:r>
        <w:rPr>
          <w:rFonts w:ascii="宋体" w:hAnsi="宋体"/>
          <w:sz w:val="24"/>
        </w:rPr>
        <w:t>导师</w:t>
      </w:r>
      <w:r>
        <w:rPr>
          <w:rFonts w:ascii="宋体" w:hAnsi="宋体" w:hint="eastAsia"/>
          <w:sz w:val="24"/>
        </w:rPr>
        <w:t>；</w:t>
      </w:r>
      <w:r>
        <w:rPr>
          <w:rFonts w:ascii="宋体" w:hAnsi="宋体"/>
          <w:sz w:val="24"/>
        </w:rPr>
        <w:t>浙江省</w:t>
      </w:r>
      <w:r>
        <w:rPr>
          <w:rFonts w:ascii="宋体" w:hAnsi="宋体"/>
          <w:sz w:val="24"/>
        </w:rPr>
        <w:t>“</w:t>
      </w:r>
      <w:r>
        <w:rPr>
          <w:rFonts w:ascii="宋体" w:hAnsi="宋体"/>
          <w:sz w:val="24"/>
        </w:rPr>
        <w:t>千人计划</w:t>
      </w:r>
      <w:r>
        <w:rPr>
          <w:rFonts w:ascii="宋体" w:hAnsi="宋体"/>
          <w:sz w:val="24"/>
        </w:rPr>
        <w:t>”</w:t>
      </w:r>
      <w:r>
        <w:rPr>
          <w:rFonts w:ascii="宋体" w:hAnsi="宋体" w:hint="eastAsia"/>
          <w:sz w:val="24"/>
        </w:rPr>
        <w:t>和</w:t>
      </w:r>
      <w:r>
        <w:rPr>
          <w:rFonts w:ascii="宋体" w:hAnsi="宋体"/>
          <w:sz w:val="24"/>
        </w:rPr>
        <w:t>“</w:t>
      </w:r>
      <w:r>
        <w:rPr>
          <w:rFonts w:ascii="宋体" w:hAnsi="宋体" w:hint="eastAsia"/>
          <w:sz w:val="24"/>
        </w:rPr>
        <w:t>钱江</w:t>
      </w:r>
      <w:r>
        <w:rPr>
          <w:rFonts w:ascii="宋体" w:hAnsi="宋体"/>
          <w:sz w:val="24"/>
        </w:rPr>
        <w:t>人才计划</w:t>
      </w:r>
      <w:r>
        <w:rPr>
          <w:rFonts w:ascii="宋体" w:hAnsi="宋体"/>
          <w:sz w:val="24"/>
        </w:rPr>
        <w:t>”</w:t>
      </w:r>
      <w:r>
        <w:rPr>
          <w:rFonts w:ascii="宋体" w:hAnsi="宋体" w:hint="eastAsia"/>
          <w:sz w:val="24"/>
        </w:rPr>
        <w:t>获得者</w:t>
      </w:r>
      <w:r>
        <w:rPr>
          <w:rFonts w:ascii="宋体" w:hAnsi="宋体"/>
          <w:sz w:val="24"/>
        </w:rPr>
        <w:t>；</w:t>
      </w:r>
      <w:r>
        <w:rPr>
          <w:rFonts w:ascii="宋体" w:hAnsi="宋体" w:hint="eastAsia"/>
          <w:sz w:val="24"/>
        </w:rPr>
        <w:t>目前致力于运用行为测试、脑成像和电生理的多模态方法对正常儿童和特殊儿童（包括自闭症、脆性</w:t>
      </w:r>
      <w:r>
        <w:rPr>
          <w:rFonts w:ascii="宋体" w:hAnsi="宋体" w:hint="eastAsia"/>
          <w:sz w:val="24"/>
        </w:rPr>
        <w:t>X</w:t>
      </w:r>
      <w:r>
        <w:rPr>
          <w:rFonts w:ascii="宋体" w:hAnsi="宋体" w:hint="eastAsia"/>
          <w:sz w:val="24"/>
        </w:rPr>
        <w:t>综合症以及精神分裂症等对象）的认知功能，包括感知觉和社会认知的脑机制进行研究。</w:t>
      </w:r>
    </w:p>
    <w:p w:rsidR="00F9779B" w:rsidRDefault="002E1B0A">
      <w:pPr>
        <w:spacing w:line="360" w:lineRule="auto"/>
        <w:rPr>
          <w:rFonts w:ascii="宋体" w:hAnsi="宋体"/>
          <w:b/>
          <w:sz w:val="24"/>
        </w:rPr>
      </w:pPr>
      <w:r>
        <w:rPr>
          <w:rFonts w:ascii="宋体" w:hAnsi="宋体" w:hint="eastAsia"/>
          <w:b/>
          <w:sz w:val="24"/>
        </w:rPr>
        <w:t>二、团队主要成员</w:t>
      </w:r>
    </w:p>
    <w:p w:rsidR="00F9779B" w:rsidRDefault="002E1B0A">
      <w:pPr>
        <w:spacing w:line="360" w:lineRule="auto"/>
        <w:ind w:firstLineChars="200" w:firstLine="480"/>
        <w:rPr>
          <w:rFonts w:ascii="宋体" w:hAnsi="宋体"/>
          <w:sz w:val="24"/>
        </w:rPr>
      </w:pPr>
      <w:r>
        <w:rPr>
          <w:rFonts w:ascii="宋体" w:hAnsi="宋体" w:hint="eastAsia"/>
          <w:sz w:val="24"/>
        </w:rPr>
        <w:t>儿童语言发展脑机制：曹晓华、刘万伦、陈双</w:t>
      </w:r>
    </w:p>
    <w:p w:rsidR="00F9779B" w:rsidRDefault="002E1B0A">
      <w:pPr>
        <w:spacing w:line="360" w:lineRule="auto"/>
        <w:ind w:firstLineChars="200" w:firstLine="480"/>
        <w:rPr>
          <w:rFonts w:ascii="宋体" w:hAnsi="宋体"/>
          <w:sz w:val="24"/>
        </w:rPr>
      </w:pPr>
      <w:r>
        <w:rPr>
          <w:rFonts w:ascii="宋体" w:hAnsi="宋体" w:hint="eastAsia"/>
          <w:sz w:val="24"/>
        </w:rPr>
        <w:t>发展</w:t>
      </w:r>
      <w:r>
        <w:rPr>
          <w:rFonts w:ascii="宋体" w:hAnsi="宋体"/>
          <w:sz w:val="24"/>
        </w:rPr>
        <w:t>认知神经科学</w:t>
      </w:r>
      <w:r>
        <w:rPr>
          <w:rFonts w:ascii="宋体" w:hAnsi="宋体" w:hint="eastAsia"/>
          <w:sz w:val="24"/>
        </w:rPr>
        <w:t>：汪俊、李庆功、</w:t>
      </w:r>
      <w:r>
        <w:rPr>
          <w:rFonts w:ascii="宋体" w:hAnsi="宋体"/>
          <w:sz w:val="24"/>
        </w:rPr>
        <w:t>贾磊</w:t>
      </w:r>
      <w:r>
        <w:rPr>
          <w:rFonts w:ascii="宋体" w:hAnsi="宋体" w:hint="eastAsia"/>
          <w:sz w:val="24"/>
        </w:rPr>
        <w:t>、王成</w:t>
      </w:r>
    </w:p>
    <w:p w:rsidR="00F9779B" w:rsidRDefault="002E1B0A">
      <w:pPr>
        <w:spacing w:line="360" w:lineRule="auto"/>
        <w:ind w:firstLineChars="200" w:firstLine="480"/>
        <w:rPr>
          <w:rFonts w:ascii="宋体" w:hAnsi="宋体"/>
          <w:sz w:val="24"/>
        </w:rPr>
      </w:pPr>
      <w:r>
        <w:rPr>
          <w:rFonts w:ascii="宋体" w:hAnsi="宋体" w:hint="eastAsia"/>
          <w:sz w:val="24"/>
        </w:rPr>
        <w:t>神经生物学方向：</w:t>
      </w:r>
      <w:r>
        <w:rPr>
          <w:rFonts w:ascii="宋体" w:hAnsi="宋体"/>
          <w:sz w:val="24"/>
        </w:rPr>
        <w:t>徐晓虹</w:t>
      </w:r>
      <w:r>
        <w:rPr>
          <w:rFonts w:ascii="宋体" w:hAnsi="宋体" w:hint="eastAsia"/>
          <w:sz w:val="24"/>
        </w:rPr>
        <w:t>、章子贵</w:t>
      </w:r>
    </w:p>
    <w:p w:rsidR="00F9779B" w:rsidRDefault="002E1B0A">
      <w:pPr>
        <w:spacing w:line="360" w:lineRule="auto"/>
        <w:ind w:firstLineChars="200" w:firstLine="480"/>
        <w:rPr>
          <w:rFonts w:ascii="宋体" w:hAnsi="宋体"/>
          <w:sz w:val="24"/>
        </w:rPr>
      </w:pPr>
      <w:r>
        <w:rPr>
          <w:rFonts w:ascii="宋体" w:hAnsi="宋体" w:hint="eastAsia"/>
          <w:sz w:val="24"/>
        </w:rPr>
        <w:t>认知神经科学：周晓林，罗秋玲，何春红</w:t>
      </w:r>
    </w:p>
    <w:p w:rsidR="00F9779B" w:rsidRDefault="00F9779B">
      <w:pPr>
        <w:spacing w:line="360" w:lineRule="auto"/>
        <w:ind w:firstLineChars="200" w:firstLine="480"/>
        <w:rPr>
          <w:rFonts w:ascii="宋体" w:eastAsia="宋体" w:hAnsi="宋体"/>
          <w:sz w:val="24"/>
        </w:rPr>
      </w:pPr>
    </w:p>
    <w:p w:rsidR="00F9779B" w:rsidRDefault="002E1B0A">
      <w:pPr>
        <w:spacing w:line="360" w:lineRule="auto"/>
        <w:rPr>
          <w:rFonts w:ascii="宋体" w:hAnsi="宋体"/>
          <w:b/>
          <w:sz w:val="24"/>
        </w:rPr>
      </w:pPr>
      <w:r>
        <w:rPr>
          <w:rFonts w:ascii="宋体" w:hAnsi="宋体" w:hint="eastAsia"/>
          <w:b/>
          <w:sz w:val="24"/>
        </w:rPr>
        <w:t>三、阅读数目、外文期刊</w:t>
      </w:r>
    </w:p>
    <w:p w:rsidR="00F9779B" w:rsidRDefault="002E1B0A">
      <w:pPr>
        <w:rPr>
          <w:sz w:val="24"/>
          <w:szCs w:val="24"/>
        </w:rPr>
      </w:pPr>
      <w:r>
        <w:rPr>
          <w:rFonts w:hint="eastAsia"/>
          <w:sz w:val="24"/>
          <w:szCs w:val="24"/>
        </w:rPr>
        <w:t>1</w:t>
      </w:r>
      <w:r>
        <w:rPr>
          <w:sz w:val="24"/>
          <w:szCs w:val="24"/>
        </w:rPr>
        <w:t xml:space="preserve">. </w:t>
      </w:r>
      <w:r>
        <w:rPr>
          <w:rFonts w:hint="eastAsia"/>
          <w:sz w:val="24"/>
          <w:szCs w:val="24"/>
        </w:rPr>
        <w:t>《</w:t>
      </w:r>
      <w:r>
        <w:rPr>
          <w:sz w:val="24"/>
          <w:szCs w:val="24"/>
        </w:rPr>
        <w:t>Nature</w:t>
      </w:r>
      <w:r>
        <w:rPr>
          <w:rFonts w:hint="eastAsia"/>
          <w:sz w:val="24"/>
          <w:szCs w:val="24"/>
        </w:rPr>
        <w:t>》</w:t>
      </w:r>
    </w:p>
    <w:p w:rsidR="00F9779B" w:rsidRDefault="002E1B0A">
      <w:pPr>
        <w:rPr>
          <w:sz w:val="24"/>
          <w:szCs w:val="24"/>
        </w:rPr>
      </w:pPr>
      <w:r>
        <w:rPr>
          <w:sz w:val="24"/>
          <w:szCs w:val="24"/>
        </w:rPr>
        <w:t xml:space="preserve">2. </w:t>
      </w:r>
      <w:r>
        <w:rPr>
          <w:rFonts w:hint="eastAsia"/>
          <w:sz w:val="24"/>
          <w:szCs w:val="24"/>
        </w:rPr>
        <w:t>《</w:t>
      </w:r>
      <w:r>
        <w:rPr>
          <w:sz w:val="24"/>
          <w:szCs w:val="24"/>
        </w:rPr>
        <w:t>Science</w:t>
      </w:r>
      <w:r>
        <w:rPr>
          <w:rFonts w:hint="eastAsia"/>
          <w:sz w:val="24"/>
          <w:szCs w:val="24"/>
        </w:rPr>
        <w:t>》</w:t>
      </w:r>
    </w:p>
    <w:p w:rsidR="00F9779B" w:rsidRDefault="002E1B0A">
      <w:pPr>
        <w:rPr>
          <w:sz w:val="24"/>
          <w:szCs w:val="24"/>
        </w:rPr>
      </w:pPr>
      <w:r>
        <w:rPr>
          <w:sz w:val="24"/>
          <w:szCs w:val="24"/>
        </w:rPr>
        <w:t xml:space="preserve">3. </w:t>
      </w:r>
      <w:r>
        <w:rPr>
          <w:rFonts w:hint="eastAsia"/>
          <w:sz w:val="24"/>
          <w:szCs w:val="24"/>
        </w:rPr>
        <w:t>《</w:t>
      </w:r>
      <w:r>
        <w:rPr>
          <w:sz w:val="24"/>
          <w:szCs w:val="24"/>
        </w:rPr>
        <w:t>PNAS</w:t>
      </w:r>
      <w:r>
        <w:rPr>
          <w:rFonts w:hint="eastAsia"/>
          <w:sz w:val="24"/>
          <w:szCs w:val="24"/>
        </w:rPr>
        <w:t>》</w:t>
      </w:r>
    </w:p>
    <w:p w:rsidR="00F9779B" w:rsidRDefault="002E1B0A">
      <w:pPr>
        <w:rPr>
          <w:sz w:val="24"/>
          <w:szCs w:val="24"/>
        </w:rPr>
      </w:pPr>
      <w:r>
        <w:rPr>
          <w:sz w:val="24"/>
          <w:szCs w:val="24"/>
        </w:rPr>
        <w:t xml:space="preserve">4. </w:t>
      </w:r>
      <w:r>
        <w:rPr>
          <w:rFonts w:hint="eastAsia"/>
          <w:sz w:val="24"/>
          <w:szCs w:val="24"/>
        </w:rPr>
        <w:t>《</w:t>
      </w:r>
      <w:r>
        <w:rPr>
          <w:sz w:val="24"/>
          <w:szCs w:val="24"/>
        </w:rPr>
        <w:t>Brain</w:t>
      </w:r>
      <w:r>
        <w:rPr>
          <w:rFonts w:hint="eastAsia"/>
          <w:sz w:val="24"/>
          <w:szCs w:val="24"/>
        </w:rPr>
        <w:t>》</w:t>
      </w:r>
    </w:p>
    <w:p w:rsidR="00F9779B" w:rsidRDefault="002E1B0A">
      <w:pPr>
        <w:rPr>
          <w:sz w:val="24"/>
          <w:szCs w:val="24"/>
        </w:rPr>
      </w:pPr>
      <w:r>
        <w:rPr>
          <w:sz w:val="24"/>
          <w:szCs w:val="24"/>
        </w:rPr>
        <w:t>5.</w:t>
      </w:r>
      <w:r>
        <w:rPr>
          <w:rFonts w:ascii="等线" w:eastAsia="等线" w:hAnsi="等线" w:hint="eastAsia"/>
          <w:color w:val="000000"/>
          <w:sz w:val="24"/>
          <w:szCs w:val="24"/>
        </w:rPr>
        <w:t xml:space="preserve"> 《</w:t>
      </w:r>
      <w:r>
        <w:rPr>
          <w:sz w:val="24"/>
          <w:szCs w:val="24"/>
        </w:rPr>
        <w:t>Child Development</w:t>
      </w:r>
      <w:r>
        <w:rPr>
          <w:rFonts w:hint="eastAsia"/>
          <w:sz w:val="24"/>
          <w:szCs w:val="24"/>
        </w:rPr>
        <w:t>》</w:t>
      </w:r>
    </w:p>
    <w:p w:rsidR="00F9779B" w:rsidRDefault="002E1B0A">
      <w:pPr>
        <w:rPr>
          <w:sz w:val="24"/>
          <w:szCs w:val="24"/>
        </w:rPr>
      </w:pPr>
      <w:r>
        <w:rPr>
          <w:sz w:val="24"/>
          <w:szCs w:val="24"/>
        </w:rPr>
        <w:t>6.</w:t>
      </w:r>
      <w:r>
        <w:rPr>
          <w:rFonts w:ascii="等线" w:eastAsia="等线" w:hAnsi="等线" w:hint="eastAsia"/>
          <w:color w:val="000000"/>
          <w:sz w:val="24"/>
          <w:szCs w:val="24"/>
        </w:rPr>
        <w:t xml:space="preserve"> 《</w:t>
      </w:r>
      <w:r>
        <w:rPr>
          <w:sz w:val="24"/>
          <w:szCs w:val="24"/>
        </w:rPr>
        <w:t>Developmental Science</w:t>
      </w:r>
      <w:r>
        <w:rPr>
          <w:rFonts w:hint="eastAsia"/>
          <w:sz w:val="24"/>
          <w:szCs w:val="24"/>
        </w:rPr>
        <w:t>》</w:t>
      </w:r>
    </w:p>
    <w:p w:rsidR="00F9779B" w:rsidRDefault="002E1B0A">
      <w:pPr>
        <w:rPr>
          <w:sz w:val="24"/>
          <w:szCs w:val="24"/>
        </w:rPr>
      </w:pPr>
      <w:r>
        <w:rPr>
          <w:sz w:val="24"/>
          <w:szCs w:val="24"/>
        </w:rPr>
        <w:t>7.</w:t>
      </w:r>
      <w:r>
        <w:rPr>
          <w:rFonts w:ascii="等线" w:eastAsia="等线" w:hAnsi="等线" w:hint="eastAsia"/>
          <w:color w:val="000000"/>
          <w:sz w:val="24"/>
          <w:szCs w:val="24"/>
        </w:rPr>
        <w:t xml:space="preserve"> 《</w:t>
      </w:r>
      <w:r>
        <w:rPr>
          <w:sz w:val="24"/>
          <w:szCs w:val="24"/>
        </w:rPr>
        <w:t>Journal of Experimental Psychology: General</w:t>
      </w:r>
      <w:r>
        <w:rPr>
          <w:rFonts w:hint="eastAsia"/>
          <w:sz w:val="24"/>
          <w:szCs w:val="24"/>
        </w:rPr>
        <w:t>》</w:t>
      </w:r>
    </w:p>
    <w:p w:rsidR="00F9779B" w:rsidRDefault="002E1B0A">
      <w:pPr>
        <w:rPr>
          <w:sz w:val="24"/>
          <w:szCs w:val="24"/>
        </w:rPr>
      </w:pPr>
      <w:r>
        <w:rPr>
          <w:sz w:val="24"/>
          <w:szCs w:val="24"/>
        </w:rPr>
        <w:t>8.</w:t>
      </w:r>
      <w:r>
        <w:rPr>
          <w:rFonts w:ascii="等线" w:eastAsia="等线" w:hAnsi="等线" w:hint="eastAsia"/>
          <w:color w:val="000000"/>
          <w:sz w:val="24"/>
          <w:szCs w:val="24"/>
        </w:rPr>
        <w:t xml:space="preserve"> 《</w:t>
      </w:r>
      <w:r>
        <w:rPr>
          <w:sz w:val="24"/>
          <w:szCs w:val="24"/>
        </w:rPr>
        <w:t>Journal of Experimental Psychology: Human Perception and Performance</w:t>
      </w:r>
      <w:r>
        <w:rPr>
          <w:rFonts w:hint="eastAsia"/>
          <w:sz w:val="24"/>
          <w:szCs w:val="24"/>
        </w:rPr>
        <w:t>》</w:t>
      </w:r>
    </w:p>
    <w:p w:rsidR="00F9779B" w:rsidRDefault="002E1B0A">
      <w:pPr>
        <w:rPr>
          <w:sz w:val="24"/>
          <w:szCs w:val="24"/>
        </w:rPr>
      </w:pPr>
      <w:r>
        <w:rPr>
          <w:sz w:val="24"/>
          <w:szCs w:val="24"/>
        </w:rPr>
        <w:t>9.</w:t>
      </w:r>
      <w:r>
        <w:rPr>
          <w:rFonts w:ascii="等线" w:eastAsia="等线" w:hAnsi="等线" w:hint="eastAsia"/>
          <w:color w:val="000000"/>
          <w:sz w:val="24"/>
          <w:szCs w:val="24"/>
        </w:rPr>
        <w:t xml:space="preserve"> 《</w:t>
      </w:r>
      <w:r>
        <w:rPr>
          <w:sz w:val="24"/>
          <w:szCs w:val="24"/>
        </w:rPr>
        <w:t>Journal of Experimental Psychology: Learning, Memory, and Cognition</w:t>
      </w:r>
      <w:r>
        <w:rPr>
          <w:rFonts w:hint="eastAsia"/>
          <w:sz w:val="24"/>
          <w:szCs w:val="24"/>
        </w:rPr>
        <w:t>》</w:t>
      </w:r>
    </w:p>
    <w:p w:rsidR="00F9779B" w:rsidRDefault="002E1B0A">
      <w:pPr>
        <w:widowControl/>
        <w:rPr>
          <w:kern w:val="0"/>
          <w:sz w:val="24"/>
          <w:szCs w:val="24"/>
        </w:rPr>
      </w:pPr>
      <w:r>
        <w:rPr>
          <w:sz w:val="24"/>
          <w:szCs w:val="24"/>
        </w:rPr>
        <w:t xml:space="preserve">10. </w:t>
      </w:r>
      <w:r>
        <w:rPr>
          <w:rFonts w:hint="eastAsia"/>
          <w:sz w:val="24"/>
          <w:szCs w:val="24"/>
        </w:rPr>
        <w:t>《</w:t>
      </w:r>
      <w:r>
        <w:rPr>
          <w:rFonts w:ascii="宋体" w:hAnsi="宋体" w:hint="eastAsia"/>
          <w:kern w:val="0"/>
          <w:sz w:val="24"/>
          <w:szCs w:val="24"/>
        </w:rPr>
        <w:t>认知神经科学</w:t>
      </w:r>
      <w:r>
        <w:rPr>
          <w:rFonts w:hint="eastAsia"/>
          <w:sz w:val="24"/>
          <w:szCs w:val="24"/>
        </w:rPr>
        <w:t>》</w:t>
      </w:r>
      <w:r>
        <w:rPr>
          <w:kern w:val="0"/>
          <w:sz w:val="24"/>
          <w:szCs w:val="24"/>
        </w:rPr>
        <w:t xml:space="preserve"> </w:t>
      </w:r>
      <w:r>
        <w:rPr>
          <w:rFonts w:ascii="宋体" w:hAnsi="宋体" w:hint="eastAsia"/>
          <w:kern w:val="0"/>
          <w:sz w:val="24"/>
          <w:szCs w:val="24"/>
        </w:rPr>
        <w:t>中国轻工业出版社</w:t>
      </w:r>
      <w:r>
        <w:rPr>
          <w:kern w:val="0"/>
          <w:sz w:val="24"/>
          <w:szCs w:val="24"/>
        </w:rPr>
        <w:t xml:space="preserve"> ISBN</w:t>
      </w:r>
      <w:r>
        <w:rPr>
          <w:rFonts w:ascii="宋体" w:hAnsi="宋体" w:hint="eastAsia"/>
          <w:kern w:val="0"/>
          <w:sz w:val="24"/>
          <w:szCs w:val="24"/>
        </w:rPr>
        <w:t>：</w:t>
      </w:r>
      <w:r>
        <w:rPr>
          <w:kern w:val="0"/>
          <w:sz w:val="24"/>
          <w:szCs w:val="24"/>
        </w:rPr>
        <w:t xml:space="preserve">97875019785642.    </w:t>
      </w:r>
    </w:p>
    <w:p w:rsidR="00F9779B" w:rsidRDefault="002E1B0A">
      <w:pPr>
        <w:widowControl/>
        <w:rPr>
          <w:kern w:val="0"/>
          <w:sz w:val="24"/>
          <w:szCs w:val="24"/>
        </w:rPr>
      </w:pPr>
      <w:r>
        <w:rPr>
          <w:sz w:val="24"/>
          <w:szCs w:val="24"/>
        </w:rPr>
        <w:t xml:space="preserve">11. </w:t>
      </w:r>
      <w:r>
        <w:rPr>
          <w:rFonts w:hint="eastAsia"/>
          <w:sz w:val="24"/>
          <w:szCs w:val="24"/>
        </w:rPr>
        <w:t>《</w:t>
      </w:r>
      <w:r>
        <w:rPr>
          <w:rFonts w:ascii="宋体" w:hAnsi="宋体" w:hint="eastAsia"/>
          <w:kern w:val="0"/>
          <w:sz w:val="24"/>
          <w:szCs w:val="24"/>
        </w:rPr>
        <w:t>发展认知神经科学</w:t>
      </w:r>
      <w:r>
        <w:rPr>
          <w:rFonts w:hint="eastAsia"/>
          <w:sz w:val="24"/>
          <w:szCs w:val="24"/>
        </w:rPr>
        <w:t>》</w:t>
      </w:r>
      <w:r>
        <w:rPr>
          <w:kern w:val="0"/>
          <w:sz w:val="24"/>
          <w:szCs w:val="24"/>
        </w:rPr>
        <w:t xml:space="preserve"> </w:t>
      </w:r>
      <w:r>
        <w:rPr>
          <w:rFonts w:ascii="宋体" w:hAnsi="宋体" w:hint="eastAsia"/>
          <w:kern w:val="0"/>
          <w:sz w:val="24"/>
          <w:szCs w:val="24"/>
        </w:rPr>
        <w:t>北京师范大学出版社</w:t>
      </w:r>
      <w:r>
        <w:rPr>
          <w:kern w:val="0"/>
          <w:sz w:val="24"/>
          <w:szCs w:val="24"/>
        </w:rPr>
        <w:t xml:space="preserve"> ISBN</w:t>
      </w:r>
      <w:r>
        <w:rPr>
          <w:rFonts w:ascii="宋体" w:hAnsi="宋体" w:hint="eastAsia"/>
          <w:kern w:val="0"/>
          <w:sz w:val="24"/>
          <w:szCs w:val="24"/>
        </w:rPr>
        <w:t>：</w:t>
      </w:r>
      <w:r>
        <w:rPr>
          <w:kern w:val="0"/>
          <w:sz w:val="24"/>
          <w:szCs w:val="24"/>
        </w:rPr>
        <w:t xml:space="preserve">97873030843332   </w:t>
      </w:r>
    </w:p>
    <w:p w:rsidR="00F9779B" w:rsidRDefault="002E1B0A">
      <w:pPr>
        <w:widowControl/>
        <w:rPr>
          <w:kern w:val="0"/>
          <w:sz w:val="20"/>
        </w:rPr>
      </w:pPr>
      <w:r>
        <w:rPr>
          <w:sz w:val="24"/>
          <w:szCs w:val="24"/>
        </w:rPr>
        <w:t xml:space="preserve">12. </w:t>
      </w:r>
      <w:r>
        <w:rPr>
          <w:rFonts w:hint="eastAsia"/>
          <w:sz w:val="24"/>
          <w:szCs w:val="24"/>
        </w:rPr>
        <w:t>《</w:t>
      </w:r>
      <w:r>
        <w:rPr>
          <w:rFonts w:ascii="宋体" w:hAnsi="宋体" w:hint="eastAsia"/>
          <w:kern w:val="0"/>
          <w:sz w:val="24"/>
          <w:szCs w:val="24"/>
        </w:rPr>
        <w:t>事件相关电位基础</w:t>
      </w:r>
      <w:r>
        <w:rPr>
          <w:rFonts w:hint="eastAsia"/>
          <w:sz w:val="24"/>
          <w:szCs w:val="24"/>
        </w:rPr>
        <w:t>》</w:t>
      </w:r>
      <w:r>
        <w:rPr>
          <w:kern w:val="0"/>
          <w:sz w:val="24"/>
          <w:szCs w:val="24"/>
        </w:rPr>
        <w:t xml:space="preserve"> </w:t>
      </w:r>
      <w:r>
        <w:rPr>
          <w:rFonts w:ascii="宋体" w:hAnsi="宋体" w:hint="eastAsia"/>
          <w:kern w:val="0"/>
          <w:sz w:val="24"/>
          <w:szCs w:val="24"/>
        </w:rPr>
        <w:t>华东师范大学出版社</w:t>
      </w:r>
      <w:r>
        <w:rPr>
          <w:kern w:val="0"/>
          <w:sz w:val="24"/>
          <w:szCs w:val="24"/>
        </w:rPr>
        <w:t xml:space="preserve"> ISBN</w:t>
      </w:r>
      <w:r>
        <w:rPr>
          <w:rFonts w:ascii="宋体" w:hAnsi="宋体" w:hint="eastAsia"/>
          <w:kern w:val="0"/>
          <w:sz w:val="24"/>
          <w:szCs w:val="24"/>
        </w:rPr>
        <w:t>：</w:t>
      </w:r>
      <w:r>
        <w:rPr>
          <w:kern w:val="0"/>
          <w:sz w:val="24"/>
          <w:szCs w:val="24"/>
        </w:rPr>
        <w:t>978756176672</w:t>
      </w:r>
    </w:p>
    <w:p w:rsidR="00F9779B" w:rsidRDefault="002E1B0A">
      <w:pPr>
        <w:rPr>
          <w:sz w:val="24"/>
          <w:szCs w:val="24"/>
        </w:rPr>
      </w:pPr>
      <w:r>
        <w:rPr>
          <w:rFonts w:hint="eastAsia"/>
          <w:sz w:val="24"/>
          <w:szCs w:val="24"/>
        </w:rPr>
        <w:t>13</w:t>
      </w:r>
      <w:r>
        <w:rPr>
          <w:sz w:val="24"/>
          <w:szCs w:val="24"/>
        </w:rPr>
        <w:t xml:space="preserve">. </w:t>
      </w:r>
      <w:r>
        <w:rPr>
          <w:rFonts w:hint="eastAsia"/>
          <w:sz w:val="24"/>
          <w:szCs w:val="24"/>
        </w:rPr>
        <w:t>《</w:t>
      </w:r>
      <w:r>
        <w:rPr>
          <w:rFonts w:ascii="宋体" w:hAnsi="宋体" w:hint="eastAsia"/>
          <w:kern w:val="0"/>
          <w:sz w:val="24"/>
          <w:szCs w:val="24"/>
        </w:rPr>
        <w:t>认知神经科学</w:t>
      </w:r>
      <w:r>
        <w:rPr>
          <w:rFonts w:hint="eastAsia"/>
          <w:sz w:val="24"/>
          <w:szCs w:val="24"/>
        </w:rPr>
        <w:t>》</w:t>
      </w:r>
      <w:r>
        <w:rPr>
          <w:kern w:val="0"/>
          <w:sz w:val="24"/>
          <w:szCs w:val="24"/>
        </w:rPr>
        <w:t xml:space="preserve"> </w:t>
      </w:r>
      <w:r>
        <w:rPr>
          <w:rFonts w:ascii="宋体" w:hAnsi="宋体" w:hint="eastAsia"/>
          <w:kern w:val="0"/>
          <w:sz w:val="24"/>
          <w:szCs w:val="24"/>
        </w:rPr>
        <w:t>中国轻工业出版社</w:t>
      </w:r>
      <w:r>
        <w:rPr>
          <w:kern w:val="0"/>
          <w:sz w:val="24"/>
          <w:szCs w:val="24"/>
        </w:rPr>
        <w:t xml:space="preserve"> ISBN</w:t>
      </w:r>
      <w:r>
        <w:rPr>
          <w:rFonts w:ascii="宋体" w:hAnsi="宋体" w:hint="eastAsia"/>
          <w:kern w:val="0"/>
          <w:sz w:val="24"/>
          <w:szCs w:val="24"/>
        </w:rPr>
        <w:t>：</w:t>
      </w:r>
      <w:r>
        <w:rPr>
          <w:kern w:val="0"/>
          <w:sz w:val="24"/>
          <w:szCs w:val="24"/>
        </w:rPr>
        <w:t>97875019785642.</w:t>
      </w:r>
    </w:p>
    <w:p w:rsidR="00F9779B" w:rsidRDefault="002E1B0A">
      <w:pPr>
        <w:rPr>
          <w:sz w:val="24"/>
          <w:szCs w:val="24"/>
        </w:rPr>
      </w:pPr>
      <w:r>
        <w:rPr>
          <w:rFonts w:hint="eastAsia"/>
          <w:sz w:val="24"/>
          <w:szCs w:val="24"/>
        </w:rPr>
        <w:t>14</w:t>
      </w:r>
      <w:r>
        <w:rPr>
          <w:sz w:val="24"/>
          <w:szCs w:val="24"/>
        </w:rPr>
        <w:t xml:space="preserve">. </w:t>
      </w:r>
      <w:r>
        <w:rPr>
          <w:rFonts w:hint="eastAsia"/>
          <w:sz w:val="24"/>
          <w:szCs w:val="24"/>
        </w:rPr>
        <w:t>《</w:t>
      </w:r>
      <w:r>
        <w:rPr>
          <w:rFonts w:ascii="宋体" w:hAnsi="宋体" w:hint="eastAsia"/>
          <w:kern w:val="0"/>
          <w:sz w:val="24"/>
          <w:szCs w:val="24"/>
        </w:rPr>
        <w:t>认知神经科学前沿译丛</w:t>
      </w:r>
      <w:r>
        <w:rPr>
          <w:rFonts w:hint="eastAsia"/>
          <w:sz w:val="24"/>
          <w:szCs w:val="24"/>
        </w:rPr>
        <w:t>》</w:t>
      </w:r>
      <w:r>
        <w:rPr>
          <w:kern w:val="0"/>
          <w:sz w:val="24"/>
          <w:szCs w:val="24"/>
        </w:rPr>
        <w:t xml:space="preserve"> </w:t>
      </w:r>
      <w:r>
        <w:rPr>
          <w:rFonts w:ascii="宋体" w:hAnsi="宋体" w:hint="eastAsia"/>
          <w:kern w:val="0"/>
          <w:sz w:val="24"/>
          <w:szCs w:val="24"/>
        </w:rPr>
        <w:t>浙江教育出版社</w:t>
      </w:r>
      <w:r>
        <w:rPr>
          <w:kern w:val="0"/>
          <w:sz w:val="24"/>
          <w:szCs w:val="24"/>
        </w:rPr>
        <w:t xml:space="preserve"> ISBN</w:t>
      </w:r>
      <w:r>
        <w:rPr>
          <w:rFonts w:ascii="宋体" w:hAnsi="宋体" w:hint="eastAsia"/>
          <w:kern w:val="0"/>
          <w:sz w:val="24"/>
          <w:szCs w:val="24"/>
        </w:rPr>
        <w:t>：</w:t>
      </w:r>
      <w:r>
        <w:rPr>
          <w:color w:val="333333"/>
          <w:sz w:val="24"/>
          <w:szCs w:val="24"/>
          <w:shd w:val="clear" w:color="auto" w:fill="FFFFFF"/>
        </w:rPr>
        <w:t>9787553667942</w:t>
      </w:r>
      <w:r>
        <w:rPr>
          <w:kern w:val="0"/>
          <w:sz w:val="24"/>
          <w:szCs w:val="24"/>
        </w:rPr>
        <w:t>.</w:t>
      </w:r>
    </w:p>
    <w:p w:rsidR="00F9779B" w:rsidRDefault="002E1B0A">
      <w:pPr>
        <w:rPr>
          <w:sz w:val="24"/>
          <w:szCs w:val="24"/>
        </w:rPr>
      </w:pPr>
      <w:r>
        <w:rPr>
          <w:rFonts w:hint="eastAsia"/>
          <w:sz w:val="24"/>
          <w:szCs w:val="24"/>
        </w:rPr>
        <w:lastRenderedPageBreak/>
        <w:t>15</w:t>
      </w:r>
      <w:r>
        <w:rPr>
          <w:sz w:val="24"/>
          <w:szCs w:val="24"/>
        </w:rPr>
        <w:t xml:space="preserve">. </w:t>
      </w:r>
      <w:r>
        <w:rPr>
          <w:rFonts w:hint="eastAsia"/>
          <w:sz w:val="24"/>
          <w:szCs w:val="24"/>
        </w:rPr>
        <w:t>《</w:t>
      </w:r>
      <w:r>
        <w:rPr>
          <w:rFonts w:ascii="Arial" w:hAnsi="Arial" w:cs="Arial"/>
          <w:color w:val="333333"/>
          <w:sz w:val="24"/>
          <w:szCs w:val="24"/>
          <w:shd w:val="clear" w:color="auto" w:fill="FFFFFF"/>
        </w:rPr>
        <w:t>对</w:t>
      </w:r>
      <w:r>
        <w:rPr>
          <w:rFonts w:ascii="Arial" w:hAnsi="Arial" w:cs="Arial"/>
          <w:color w:val="333333"/>
          <w:sz w:val="24"/>
          <w:szCs w:val="24"/>
          <w:shd w:val="clear" w:color="auto" w:fill="FFFFFF"/>
        </w:rPr>
        <w:t>"</w:t>
      </w:r>
      <w:r>
        <w:rPr>
          <w:rFonts w:ascii="Arial" w:hAnsi="Arial" w:cs="Arial"/>
          <w:color w:val="333333"/>
          <w:sz w:val="24"/>
          <w:szCs w:val="24"/>
          <w:shd w:val="clear" w:color="auto" w:fill="FFFFFF"/>
        </w:rPr>
        <w:t>伪</w:t>
      </w:r>
      <w:r>
        <w:rPr>
          <w:rFonts w:ascii="Arial" w:hAnsi="Arial" w:cs="Arial"/>
          <w:sz w:val="24"/>
          <w:szCs w:val="24"/>
          <w:shd w:val="clear" w:color="auto" w:fill="FFFFFF"/>
        </w:rPr>
        <w:t>心理学</w:t>
      </w:r>
      <w:r>
        <w:rPr>
          <w:rFonts w:ascii="Arial" w:hAnsi="Arial" w:cs="Arial"/>
          <w:color w:val="333333"/>
          <w:sz w:val="24"/>
          <w:szCs w:val="24"/>
          <w:shd w:val="clear" w:color="auto" w:fill="FFFFFF"/>
        </w:rPr>
        <w:t>"</w:t>
      </w:r>
      <w:r>
        <w:rPr>
          <w:rFonts w:ascii="Arial" w:hAnsi="Arial" w:cs="Arial"/>
          <w:color w:val="333333"/>
          <w:sz w:val="24"/>
          <w:szCs w:val="24"/>
          <w:shd w:val="clear" w:color="auto" w:fill="FFFFFF"/>
        </w:rPr>
        <w:t>说不</w:t>
      </w:r>
      <w:r>
        <w:rPr>
          <w:rFonts w:hint="eastAsia"/>
          <w:sz w:val="24"/>
          <w:szCs w:val="24"/>
        </w:rPr>
        <w:t>》</w:t>
      </w:r>
      <w:r>
        <w:rPr>
          <w:kern w:val="0"/>
          <w:sz w:val="24"/>
          <w:szCs w:val="24"/>
        </w:rPr>
        <w:t xml:space="preserve"> </w:t>
      </w:r>
      <w:r>
        <w:rPr>
          <w:rFonts w:ascii="宋体" w:hAnsi="宋体" w:hint="eastAsia"/>
          <w:kern w:val="0"/>
          <w:sz w:val="24"/>
          <w:szCs w:val="24"/>
        </w:rPr>
        <w:t>人民邮电出版社</w:t>
      </w:r>
      <w:r>
        <w:rPr>
          <w:kern w:val="0"/>
          <w:sz w:val="24"/>
          <w:szCs w:val="24"/>
        </w:rPr>
        <w:t xml:space="preserve"> ISBN</w:t>
      </w:r>
      <w:r>
        <w:rPr>
          <w:rFonts w:ascii="宋体" w:hAnsi="宋体" w:hint="eastAsia"/>
          <w:kern w:val="0"/>
          <w:sz w:val="24"/>
          <w:szCs w:val="24"/>
        </w:rPr>
        <w:t>：</w:t>
      </w:r>
      <w:r>
        <w:rPr>
          <w:color w:val="333333"/>
          <w:sz w:val="24"/>
          <w:szCs w:val="24"/>
          <w:shd w:val="clear" w:color="auto" w:fill="FFFFFF"/>
        </w:rPr>
        <w:t>787115263254</w:t>
      </w:r>
      <w:r>
        <w:rPr>
          <w:kern w:val="0"/>
          <w:sz w:val="24"/>
          <w:szCs w:val="24"/>
        </w:rPr>
        <w:t>.</w:t>
      </w:r>
    </w:p>
    <w:p w:rsidR="00F9779B" w:rsidRDefault="00F9779B">
      <w:pPr>
        <w:spacing w:line="360" w:lineRule="auto"/>
        <w:rPr>
          <w:rFonts w:ascii="宋体" w:hAnsi="宋体"/>
          <w:b/>
          <w:sz w:val="24"/>
        </w:rPr>
      </w:pPr>
    </w:p>
    <w:p w:rsidR="00F9779B" w:rsidRDefault="00F9779B">
      <w:pPr>
        <w:spacing w:line="500" w:lineRule="exact"/>
        <w:rPr>
          <w:rFonts w:ascii="Times New Roman" w:eastAsia="黑体" w:hAnsi="Times New Roman" w:cs="Times New Roman"/>
          <w:sz w:val="30"/>
          <w:szCs w:val="30"/>
        </w:rPr>
      </w:pPr>
    </w:p>
    <w:p w:rsidR="00F9779B" w:rsidRDefault="00F9779B">
      <w:pPr>
        <w:spacing w:line="500" w:lineRule="exact"/>
        <w:rPr>
          <w:rFonts w:ascii="Times New Roman" w:eastAsia="黑体" w:hAnsi="Times New Roman" w:cs="Times New Roman"/>
          <w:sz w:val="30"/>
          <w:szCs w:val="30"/>
        </w:rPr>
      </w:pPr>
    </w:p>
    <w:p w:rsidR="00F9779B" w:rsidRDefault="00F9779B">
      <w:pPr>
        <w:spacing w:line="500" w:lineRule="exact"/>
        <w:rPr>
          <w:rFonts w:ascii="Times New Roman" w:eastAsia="黑体" w:hAnsi="Times New Roman" w:cs="Times New Roman"/>
          <w:sz w:val="30"/>
          <w:szCs w:val="30"/>
        </w:rPr>
      </w:pPr>
    </w:p>
    <w:p w:rsidR="00F9779B" w:rsidRDefault="00F9779B">
      <w:pPr>
        <w:spacing w:line="500" w:lineRule="exact"/>
        <w:rPr>
          <w:rFonts w:ascii="Times New Roman" w:eastAsia="黑体" w:hAnsi="Times New Roman" w:cs="Times New Roman"/>
          <w:sz w:val="30"/>
          <w:szCs w:val="30"/>
        </w:rPr>
      </w:pPr>
    </w:p>
    <w:p w:rsidR="00F9779B" w:rsidRDefault="002E1B0A">
      <w:pPr>
        <w:spacing w:line="500" w:lineRule="exact"/>
        <w:ind w:firstLineChars="250" w:firstLine="750"/>
        <w:rPr>
          <w:rFonts w:ascii="Times New Roman" w:eastAsia="黑体" w:hAnsi="Times New Roman" w:cs="Times New Roman"/>
          <w:sz w:val="30"/>
          <w:szCs w:val="30"/>
        </w:rPr>
      </w:pPr>
      <w:r>
        <w:rPr>
          <w:rFonts w:ascii="Times New Roman" w:eastAsia="黑体" w:hAnsi="Times New Roman" w:cs="Times New Roman"/>
          <w:sz w:val="30"/>
          <w:szCs w:val="30"/>
        </w:rPr>
        <w:t xml:space="preserve"> “</w:t>
      </w:r>
      <w:r>
        <w:rPr>
          <w:rFonts w:ascii="Times New Roman" w:eastAsia="黑体" w:hAnsi="Times New Roman" w:cs="Times New Roman"/>
          <w:sz w:val="30"/>
          <w:szCs w:val="30"/>
        </w:rPr>
        <w:t>健康与社会心理学</w:t>
      </w:r>
      <w:r>
        <w:rPr>
          <w:rFonts w:ascii="Times New Roman" w:eastAsia="黑体" w:hAnsi="Times New Roman" w:cs="Times New Roman"/>
          <w:sz w:val="30"/>
          <w:szCs w:val="30"/>
        </w:rPr>
        <w:t>”</w:t>
      </w:r>
      <w:r>
        <w:rPr>
          <w:rFonts w:ascii="Times New Roman" w:eastAsia="黑体" w:hAnsi="Times New Roman" w:cs="Times New Roman"/>
          <w:sz w:val="30"/>
          <w:szCs w:val="30"/>
        </w:rPr>
        <w:t>学科方向团队及必读书目</w:t>
      </w:r>
    </w:p>
    <w:p w:rsidR="00F9779B" w:rsidRDefault="00F9779B">
      <w:pPr>
        <w:spacing w:line="500" w:lineRule="exact"/>
        <w:ind w:firstLineChars="200" w:firstLine="400"/>
        <w:jc w:val="center"/>
        <w:rPr>
          <w:rFonts w:ascii="Times New Roman" w:eastAsia="宋体" w:hAnsi="Times New Roman" w:cs="Times New Roman"/>
          <w:sz w:val="20"/>
          <w:szCs w:val="20"/>
        </w:rPr>
      </w:pPr>
    </w:p>
    <w:p w:rsidR="00F9779B" w:rsidRDefault="002E1B0A">
      <w:pPr>
        <w:spacing w:line="500" w:lineRule="exact"/>
        <w:rPr>
          <w:rFonts w:ascii="Times New Roman" w:eastAsia="宋体" w:hAnsi="Times New Roman" w:cs="Times New Roman"/>
          <w:b/>
          <w:sz w:val="24"/>
          <w:szCs w:val="20"/>
        </w:rPr>
      </w:pPr>
      <w:r>
        <w:rPr>
          <w:rFonts w:ascii="Times New Roman" w:eastAsia="宋体" w:hAnsi="Times New Roman" w:cs="Times New Roman"/>
          <w:b/>
          <w:sz w:val="24"/>
          <w:szCs w:val="20"/>
        </w:rPr>
        <w:t>一、负责人</w:t>
      </w:r>
    </w:p>
    <w:p w:rsidR="00F9779B" w:rsidRDefault="002E1B0A">
      <w:pPr>
        <w:spacing w:line="500" w:lineRule="exact"/>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乐国安</w:t>
      </w:r>
      <w:r>
        <w:rPr>
          <w:rFonts w:ascii="Times New Roman" w:eastAsia="宋体" w:hAnsi="Times New Roman" w:cs="Times New Roman"/>
          <w:sz w:val="24"/>
          <w:szCs w:val="24"/>
        </w:rPr>
        <w:t>：教授，浙江师范大学特聘杰出教授，原中国心理学会理事长、原中国社会心理学会理事长。目前主要从事社会心理学领域研究。</w:t>
      </w:r>
    </w:p>
    <w:p w:rsidR="00F9779B" w:rsidRDefault="002E1B0A">
      <w:pPr>
        <w:spacing w:line="500" w:lineRule="exact"/>
        <w:rPr>
          <w:rFonts w:ascii="Times New Roman" w:eastAsia="宋体" w:hAnsi="Times New Roman" w:cs="Times New Roman"/>
          <w:b/>
          <w:sz w:val="24"/>
          <w:szCs w:val="20"/>
        </w:rPr>
      </w:pPr>
      <w:r>
        <w:rPr>
          <w:rFonts w:ascii="Times New Roman" w:eastAsia="宋体" w:hAnsi="Times New Roman" w:cs="Times New Roman"/>
          <w:b/>
          <w:sz w:val="24"/>
          <w:szCs w:val="20"/>
        </w:rPr>
        <w:t>二、团队主要成员</w:t>
      </w:r>
    </w:p>
    <w:p w:rsidR="00F9779B" w:rsidRDefault="002E1B0A">
      <w:pPr>
        <w:spacing w:line="500" w:lineRule="exact"/>
        <w:ind w:firstLineChars="200" w:firstLine="480"/>
        <w:rPr>
          <w:rFonts w:ascii="Times New Roman" w:eastAsia="宋体" w:hAnsi="Times New Roman" w:cs="Times New Roman"/>
          <w:sz w:val="24"/>
          <w:szCs w:val="20"/>
        </w:rPr>
      </w:pPr>
      <w:r>
        <w:rPr>
          <w:rFonts w:ascii="Times New Roman" w:eastAsia="宋体" w:hAnsi="Times New Roman" w:cs="Times New Roman"/>
          <w:sz w:val="24"/>
          <w:szCs w:val="20"/>
        </w:rPr>
        <w:t>乐国安，任俊，王立君，何春红</w:t>
      </w:r>
    </w:p>
    <w:p w:rsidR="00F9779B" w:rsidRDefault="002E1B0A">
      <w:pPr>
        <w:spacing w:line="500" w:lineRule="exact"/>
        <w:rPr>
          <w:rFonts w:ascii="Times New Roman" w:eastAsia="宋体" w:hAnsi="Times New Roman" w:cs="Times New Roman"/>
          <w:b/>
          <w:sz w:val="24"/>
          <w:szCs w:val="20"/>
        </w:rPr>
      </w:pPr>
      <w:r>
        <w:rPr>
          <w:rFonts w:ascii="Times New Roman" w:eastAsia="宋体" w:hAnsi="Times New Roman" w:cs="Times New Roman"/>
          <w:b/>
          <w:sz w:val="24"/>
          <w:szCs w:val="20"/>
        </w:rPr>
        <w:t>三、阅读期刊与书目</w:t>
      </w:r>
    </w:p>
    <w:p w:rsidR="00F9779B" w:rsidRDefault="002E1B0A">
      <w:pPr>
        <w:spacing w:line="50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w:t>
      </w:r>
      <w:r>
        <w:rPr>
          <w:rFonts w:ascii="Times New Roman" w:eastAsia="宋体" w:hAnsi="Times New Roman" w:cs="Times New Roman"/>
          <w:sz w:val="24"/>
          <w:szCs w:val="20"/>
        </w:rPr>
        <w:t>Personality and social psychology review</w:t>
      </w:r>
      <w:r>
        <w:rPr>
          <w:rFonts w:ascii="Times New Roman" w:eastAsia="宋体" w:hAnsi="Times New Roman" w:cs="Times New Roman"/>
          <w:sz w:val="24"/>
          <w:szCs w:val="24"/>
        </w:rPr>
        <w:t>》</w:t>
      </w:r>
    </w:p>
    <w:p w:rsidR="00F9779B" w:rsidRDefault="002E1B0A">
      <w:pPr>
        <w:spacing w:line="500" w:lineRule="exact"/>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等线" w:hAnsi="Times New Roman" w:cs="Times New Roman"/>
          <w:sz w:val="24"/>
          <w:szCs w:val="24"/>
        </w:rPr>
        <w:t xml:space="preserve"> </w:t>
      </w:r>
      <w:r>
        <w:rPr>
          <w:rFonts w:ascii="Times New Roman" w:eastAsia="等线" w:hAnsi="Times New Roman" w:cs="Times New Roman"/>
          <w:sz w:val="24"/>
          <w:szCs w:val="24"/>
        </w:rPr>
        <w:t>《</w:t>
      </w:r>
      <w:r>
        <w:rPr>
          <w:rFonts w:ascii="Times New Roman" w:eastAsia="宋体" w:hAnsi="Times New Roman" w:cs="Times New Roman"/>
          <w:sz w:val="24"/>
          <w:szCs w:val="20"/>
        </w:rPr>
        <w:t>Advances in experimental social psychology</w:t>
      </w:r>
      <w:r>
        <w:rPr>
          <w:rFonts w:ascii="Times New Roman" w:eastAsia="宋体" w:hAnsi="Times New Roman" w:cs="Times New Roman"/>
          <w:sz w:val="24"/>
          <w:szCs w:val="24"/>
        </w:rPr>
        <w:t>》</w:t>
      </w:r>
    </w:p>
    <w:p w:rsidR="00F9779B" w:rsidRDefault="002E1B0A">
      <w:pPr>
        <w:spacing w:line="50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Pr>
          <w:rFonts w:ascii="Times New Roman" w:eastAsia="宋体" w:hAnsi="Times New Roman" w:cs="Times New Roman"/>
          <w:sz w:val="24"/>
          <w:szCs w:val="24"/>
        </w:rPr>
        <w:t>《</w:t>
      </w:r>
      <w:r>
        <w:rPr>
          <w:rFonts w:ascii="Times New Roman" w:eastAsia="宋体" w:hAnsi="Times New Roman" w:cs="Times New Roman"/>
          <w:sz w:val="24"/>
          <w:szCs w:val="20"/>
        </w:rPr>
        <w:t>Journal of personality and social psychology</w:t>
      </w:r>
      <w:r>
        <w:rPr>
          <w:rFonts w:ascii="Times New Roman" w:eastAsia="宋体" w:hAnsi="Times New Roman" w:cs="Times New Roman"/>
          <w:sz w:val="24"/>
          <w:szCs w:val="24"/>
        </w:rPr>
        <w:t>》</w:t>
      </w:r>
    </w:p>
    <w:p w:rsidR="00F9779B" w:rsidRDefault="002E1B0A">
      <w:pPr>
        <w:spacing w:line="50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4. </w:t>
      </w:r>
      <w:r>
        <w:rPr>
          <w:rFonts w:ascii="Times New Roman" w:eastAsia="宋体" w:hAnsi="Times New Roman" w:cs="Times New Roman"/>
          <w:sz w:val="24"/>
          <w:szCs w:val="24"/>
        </w:rPr>
        <w:t>《</w:t>
      </w:r>
      <w:r>
        <w:rPr>
          <w:rFonts w:ascii="Times New Roman" w:eastAsia="宋体" w:hAnsi="Times New Roman" w:cs="Times New Roman"/>
          <w:sz w:val="24"/>
          <w:szCs w:val="20"/>
        </w:rPr>
        <w:t>The journal of positive psychology</w:t>
      </w:r>
      <w:r>
        <w:rPr>
          <w:rFonts w:ascii="Times New Roman" w:eastAsia="宋体" w:hAnsi="Times New Roman" w:cs="Times New Roman"/>
          <w:sz w:val="24"/>
          <w:szCs w:val="24"/>
        </w:rPr>
        <w:t>》</w:t>
      </w:r>
    </w:p>
    <w:p w:rsidR="00F9779B" w:rsidRDefault="002E1B0A">
      <w:pPr>
        <w:spacing w:line="50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5. </w:t>
      </w:r>
      <w:r>
        <w:rPr>
          <w:rFonts w:ascii="Times New Roman" w:eastAsia="宋体" w:hAnsi="Times New Roman" w:cs="Times New Roman"/>
          <w:sz w:val="24"/>
          <w:szCs w:val="24"/>
        </w:rPr>
        <w:t>《</w:t>
      </w:r>
      <w:r>
        <w:rPr>
          <w:rFonts w:ascii="Times New Roman" w:eastAsia="宋体" w:hAnsi="Times New Roman" w:cs="Times New Roman"/>
          <w:kern w:val="0"/>
          <w:sz w:val="24"/>
          <w:szCs w:val="24"/>
        </w:rPr>
        <w:t>认知神经科学</w:t>
      </w:r>
      <w:r>
        <w:rPr>
          <w:rFonts w:ascii="Times New Roman" w:eastAsia="宋体" w:hAnsi="Times New Roman" w:cs="Times New Roman"/>
          <w:sz w:val="24"/>
          <w:szCs w:val="24"/>
        </w:rPr>
        <w:t>》</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中国轻工业出版社</w:t>
      </w:r>
      <w:r>
        <w:rPr>
          <w:rFonts w:ascii="Times New Roman" w:eastAsia="宋体" w:hAnsi="Times New Roman" w:cs="Times New Roman"/>
          <w:kern w:val="0"/>
          <w:sz w:val="24"/>
          <w:szCs w:val="24"/>
        </w:rPr>
        <w:t xml:space="preserve"> ISBN</w:t>
      </w:r>
      <w:r>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97875019785642.</w:t>
      </w:r>
    </w:p>
    <w:p w:rsidR="00F9779B" w:rsidRDefault="002E1B0A">
      <w:pPr>
        <w:spacing w:line="500" w:lineRule="exact"/>
        <w:rPr>
          <w:rFonts w:ascii="Times New Roman" w:eastAsia="宋体" w:hAnsi="Times New Roman" w:cs="Times New Roman"/>
          <w:kern w:val="0"/>
          <w:sz w:val="24"/>
          <w:szCs w:val="24"/>
        </w:rPr>
      </w:pPr>
      <w:r>
        <w:rPr>
          <w:rFonts w:ascii="Times New Roman" w:eastAsia="宋体" w:hAnsi="Times New Roman" w:cs="Times New Roman"/>
          <w:sz w:val="24"/>
          <w:szCs w:val="24"/>
        </w:rPr>
        <w:t xml:space="preserve">6. </w:t>
      </w:r>
      <w:r>
        <w:rPr>
          <w:rFonts w:ascii="Times New Roman" w:eastAsia="宋体" w:hAnsi="Times New Roman" w:cs="Times New Roman"/>
          <w:sz w:val="24"/>
          <w:szCs w:val="24"/>
        </w:rPr>
        <w:t>《</w:t>
      </w:r>
      <w:r>
        <w:rPr>
          <w:rFonts w:ascii="Times New Roman" w:eastAsia="宋体" w:hAnsi="Times New Roman" w:cs="Times New Roman"/>
          <w:kern w:val="0"/>
          <w:sz w:val="24"/>
          <w:szCs w:val="24"/>
        </w:rPr>
        <w:t>社会与人格心理学研究方法手册</w:t>
      </w:r>
      <w:r>
        <w:rPr>
          <w:rFonts w:ascii="Times New Roman" w:eastAsia="宋体" w:hAnsi="Times New Roman" w:cs="Times New Roman"/>
          <w:sz w:val="24"/>
          <w:szCs w:val="24"/>
        </w:rPr>
        <w:t>》</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人民大学出版社</w:t>
      </w:r>
      <w:r>
        <w:rPr>
          <w:rFonts w:ascii="Times New Roman" w:eastAsia="宋体" w:hAnsi="Times New Roman" w:cs="Times New Roman"/>
          <w:kern w:val="0"/>
          <w:sz w:val="24"/>
          <w:szCs w:val="24"/>
        </w:rPr>
        <w:t xml:space="preserve"> ISBN</w:t>
      </w:r>
      <w:r>
        <w:rPr>
          <w:rFonts w:ascii="Times New Roman" w:eastAsia="宋体" w:hAnsi="Times New Roman" w:cs="Times New Roman"/>
          <w:kern w:val="0"/>
          <w:sz w:val="24"/>
          <w:szCs w:val="24"/>
        </w:rPr>
        <w:t>：</w:t>
      </w:r>
      <w:r>
        <w:rPr>
          <w:rFonts w:ascii="Times New Roman" w:eastAsia="宋体" w:hAnsi="Times New Roman" w:cs="Times New Roman"/>
          <w:sz w:val="24"/>
          <w:szCs w:val="24"/>
          <w:shd w:val="clear" w:color="auto" w:fill="FFFFFF"/>
        </w:rPr>
        <w:t>9787300140629</w:t>
      </w:r>
      <w:r>
        <w:rPr>
          <w:rFonts w:ascii="Times New Roman" w:eastAsia="宋体" w:hAnsi="Times New Roman" w:cs="Times New Roman"/>
          <w:kern w:val="0"/>
          <w:sz w:val="24"/>
          <w:szCs w:val="24"/>
        </w:rPr>
        <w:t>.</w:t>
      </w:r>
    </w:p>
    <w:p w:rsidR="00F9779B" w:rsidRDefault="00F9779B">
      <w:pPr>
        <w:spacing w:line="500" w:lineRule="exact"/>
        <w:rPr>
          <w:rFonts w:ascii="Times New Roman" w:eastAsia="宋体" w:hAnsi="Times New Roman" w:cs="Times New Roman"/>
          <w:kern w:val="0"/>
          <w:sz w:val="24"/>
          <w:szCs w:val="24"/>
        </w:rPr>
      </w:pPr>
    </w:p>
    <w:p w:rsidR="00F9779B" w:rsidRDefault="00F9779B">
      <w:pPr>
        <w:spacing w:line="500" w:lineRule="exact"/>
        <w:rPr>
          <w:rFonts w:ascii="Times New Roman" w:eastAsia="宋体" w:hAnsi="Times New Roman" w:cs="Times New Roman"/>
          <w:kern w:val="0"/>
          <w:sz w:val="24"/>
          <w:szCs w:val="24"/>
        </w:rPr>
      </w:pPr>
    </w:p>
    <w:p w:rsidR="00F9779B" w:rsidRDefault="00F9779B">
      <w:pPr>
        <w:spacing w:line="500" w:lineRule="exact"/>
        <w:rPr>
          <w:rFonts w:ascii="Times New Roman" w:eastAsia="宋体" w:hAnsi="Times New Roman" w:cs="Times New Roman"/>
          <w:kern w:val="0"/>
          <w:sz w:val="24"/>
          <w:szCs w:val="24"/>
        </w:rPr>
      </w:pPr>
    </w:p>
    <w:p w:rsidR="00F9779B" w:rsidRDefault="00F9779B">
      <w:pPr>
        <w:spacing w:line="500" w:lineRule="exact"/>
        <w:rPr>
          <w:rFonts w:ascii="Times New Roman" w:eastAsia="宋体" w:hAnsi="Times New Roman" w:cs="Times New Roman"/>
          <w:kern w:val="0"/>
          <w:sz w:val="24"/>
          <w:szCs w:val="24"/>
        </w:rPr>
      </w:pPr>
    </w:p>
    <w:p w:rsidR="00F9779B" w:rsidRDefault="00F9779B">
      <w:pPr>
        <w:spacing w:line="500" w:lineRule="exact"/>
        <w:rPr>
          <w:rFonts w:ascii="Times New Roman" w:eastAsia="宋体" w:hAnsi="Times New Roman" w:cs="Times New Roman"/>
          <w:kern w:val="0"/>
          <w:sz w:val="24"/>
          <w:szCs w:val="24"/>
        </w:rPr>
      </w:pPr>
    </w:p>
    <w:p w:rsidR="00F9779B" w:rsidRDefault="00F9779B">
      <w:pPr>
        <w:spacing w:line="500" w:lineRule="exact"/>
        <w:rPr>
          <w:rFonts w:ascii="Times New Roman" w:eastAsia="宋体" w:hAnsi="Times New Roman" w:cs="Times New Roman"/>
          <w:kern w:val="0"/>
          <w:sz w:val="24"/>
          <w:szCs w:val="24"/>
        </w:rPr>
      </w:pPr>
    </w:p>
    <w:p w:rsidR="00F9779B" w:rsidRDefault="00F9779B">
      <w:pPr>
        <w:spacing w:line="500" w:lineRule="exact"/>
        <w:rPr>
          <w:rFonts w:ascii="Times New Roman" w:eastAsia="宋体" w:hAnsi="Times New Roman" w:cs="Times New Roman"/>
          <w:kern w:val="0"/>
          <w:sz w:val="24"/>
          <w:szCs w:val="24"/>
        </w:rPr>
      </w:pPr>
    </w:p>
    <w:p w:rsidR="00F9779B" w:rsidRDefault="00F9779B">
      <w:pPr>
        <w:spacing w:line="500" w:lineRule="exact"/>
        <w:rPr>
          <w:rFonts w:ascii="Times New Roman" w:eastAsia="宋体" w:hAnsi="Times New Roman" w:cs="Times New Roman"/>
          <w:kern w:val="0"/>
          <w:sz w:val="24"/>
          <w:szCs w:val="24"/>
        </w:rPr>
      </w:pPr>
    </w:p>
    <w:p w:rsidR="00F9779B" w:rsidRDefault="00F9779B">
      <w:pPr>
        <w:spacing w:line="500" w:lineRule="exact"/>
        <w:rPr>
          <w:rFonts w:ascii="Times New Roman" w:eastAsia="宋体" w:hAnsi="Times New Roman" w:cs="Times New Roman"/>
          <w:kern w:val="0"/>
          <w:sz w:val="24"/>
          <w:szCs w:val="24"/>
        </w:rPr>
      </w:pPr>
    </w:p>
    <w:p w:rsidR="00F9779B" w:rsidRDefault="00F9779B">
      <w:pPr>
        <w:spacing w:line="500" w:lineRule="exact"/>
        <w:rPr>
          <w:rFonts w:ascii="Times New Roman" w:eastAsia="宋体" w:hAnsi="Times New Roman" w:cs="Times New Roman"/>
          <w:kern w:val="0"/>
          <w:sz w:val="24"/>
          <w:szCs w:val="24"/>
        </w:rPr>
      </w:pPr>
    </w:p>
    <w:p w:rsidR="00F9779B" w:rsidRDefault="00F9779B">
      <w:pPr>
        <w:spacing w:line="500" w:lineRule="exact"/>
        <w:rPr>
          <w:rFonts w:ascii="Times New Roman" w:eastAsia="宋体" w:hAnsi="Times New Roman" w:cs="Times New Roman"/>
          <w:kern w:val="0"/>
          <w:sz w:val="24"/>
          <w:szCs w:val="24"/>
        </w:rPr>
      </w:pPr>
    </w:p>
    <w:p w:rsidR="00F9779B" w:rsidRDefault="00F9779B">
      <w:pPr>
        <w:spacing w:line="500" w:lineRule="exact"/>
        <w:rPr>
          <w:rFonts w:ascii="Times New Roman" w:eastAsia="宋体" w:hAnsi="Times New Roman" w:cs="Times New Roman"/>
          <w:kern w:val="0"/>
          <w:sz w:val="24"/>
          <w:szCs w:val="24"/>
        </w:rPr>
      </w:pPr>
    </w:p>
    <w:p w:rsidR="00F9779B" w:rsidRDefault="00F9779B">
      <w:pPr>
        <w:spacing w:line="500" w:lineRule="exact"/>
        <w:rPr>
          <w:rFonts w:ascii="Times New Roman" w:eastAsia="宋体" w:hAnsi="Times New Roman" w:cs="Times New Roman"/>
          <w:kern w:val="0"/>
          <w:sz w:val="24"/>
          <w:szCs w:val="24"/>
        </w:rPr>
      </w:pPr>
    </w:p>
    <w:p w:rsidR="00F9779B" w:rsidRDefault="00F9779B">
      <w:pPr>
        <w:spacing w:line="500" w:lineRule="exact"/>
        <w:rPr>
          <w:rFonts w:ascii="Times New Roman" w:eastAsia="宋体" w:hAnsi="Times New Roman" w:cs="Times New Roman"/>
          <w:kern w:val="0"/>
          <w:sz w:val="24"/>
          <w:szCs w:val="24"/>
        </w:rPr>
      </w:pPr>
    </w:p>
    <w:p w:rsidR="00F9779B" w:rsidRDefault="002E1B0A">
      <w:pPr>
        <w:jc w:val="center"/>
        <w:rPr>
          <w:rFonts w:eastAsia="宋体"/>
          <w:b/>
          <w:sz w:val="24"/>
          <w:szCs w:val="24"/>
        </w:rPr>
      </w:pPr>
      <w:r>
        <w:rPr>
          <w:rFonts w:hint="eastAsia"/>
          <w:b/>
          <w:sz w:val="24"/>
          <w:szCs w:val="24"/>
          <w:u w:val="single"/>
        </w:rPr>
        <w:t xml:space="preserve">   心理学 </w:t>
      </w:r>
      <w:r>
        <w:rPr>
          <w:rFonts w:hint="eastAsia"/>
          <w:sz w:val="24"/>
          <w:szCs w:val="24"/>
          <w:u w:val="single"/>
        </w:rPr>
        <w:t xml:space="preserve"> </w:t>
      </w:r>
      <w:r>
        <w:rPr>
          <w:rFonts w:hint="eastAsia"/>
          <w:b/>
          <w:sz w:val="24"/>
          <w:szCs w:val="24"/>
        </w:rPr>
        <w:t>一级学科攻读硕士学位研究生培养课程计划表（2021级开始执行）</w:t>
      </w:r>
    </w:p>
    <w:p w:rsidR="00F9779B" w:rsidRDefault="002E1B0A">
      <w:pPr>
        <w:jc w:val="center"/>
        <w:rPr>
          <w:sz w:val="18"/>
          <w:szCs w:val="18"/>
        </w:rPr>
      </w:pPr>
      <w:r>
        <w:rPr>
          <w:rFonts w:hint="eastAsia"/>
          <w:sz w:val="18"/>
          <w:szCs w:val="18"/>
        </w:rPr>
        <w:t>（系统代码：040200）</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4"/>
        <w:gridCol w:w="708"/>
        <w:gridCol w:w="1288"/>
        <w:gridCol w:w="2931"/>
        <w:gridCol w:w="518"/>
        <w:gridCol w:w="738"/>
        <w:gridCol w:w="769"/>
        <w:gridCol w:w="674"/>
        <w:gridCol w:w="1573"/>
        <w:gridCol w:w="52"/>
      </w:tblGrid>
      <w:tr w:rsidR="00F9779B">
        <w:trPr>
          <w:gridAfter w:val="1"/>
          <w:wAfter w:w="52" w:type="dxa"/>
          <w:cantSplit/>
          <w:trHeight w:val="504"/>
          <w:tblHeader/>
          <w:jc w:val="center"/>
        </w:trPr>
        <w:tc>
          <w:tcPr>
            <w:tcW w:w="1132" w:type="dxa"/>
            <w:gridSpan w:val="2"/>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b/>
                <w:color w:val="auto"/>
              </w:rPr>
            </w:pPr>
            <w:r>
              <w:rPr>
                <w:rFonts w:eastAsia="宋体" w:hint="eastAsia"/>
                <w:b/>
                <w:color w:val="auto"/>
              </w:rPr>
              <w:t>课程类别</w:t>
            </w: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b/>
                <w:color w:val="auto"/>
              </w:rPr>
            </w:pPr>
            <w:r>
              <w:rPr>
                <w:rFonts w:eastAsia="宋体" w:hint="eastAsia"/>
                <w:b/>
                <w:color w:val="auto"/>
              </w:rPr>
              <w:t>课程编号</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b/>
                <w:color w:val="auto"/>
              </w:rPr>
            </w:pPr>
            <w:r>
              <w:rPr>
                <w:rFonts w:eastAsia="宋体" w:hint="eastAsia"/>
                <w:b/>
                <w:color w:val="auto"/>
              </w:rPr>
              <w:t>课程名称</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b/>
                <w:color w:val="auto"/>
              </w:rPr>
            </w:pPr>
            <w:r>
              <w:rPr>
                <w:rFonts w:eastAsia="宋体" w:hint="eastAsia"/>
                <w:b/>
                <w:color w:val="auto"/>
              </w:rPr>
              <w:t>学分</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b/>
                <w:color w:val="auto"/>
              </w:rPr>
            </w:pPr>
            <w:r>
              <w:rPr>
                <w:rFonts w:eastAsia="宋体" w:hint="eastAsia"/>
                <w:b/>
                <w:color w:val="auto"/>
              </w:rPr>
              <w:t>学时</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b/>
                <w:color w:val="auto"/>
              </w:rPr>
            </w:pPr>
            <w:r>
              <w:rPr>
                <w:rFonts w:eastAsia="宋体" w:hint="eastAsia"/>
                <w:b/>
                <w:color w:val="auto"/>
              </w:rPr>
              <w:t>开课</w:t>
            </w:r>
          </w:p>
          <w:p w:rsidR="00F9779B" w:rsidRDefault="002E1B0A">
            <w:pPr>
              <w:pStyle w:val="040"/>
              <w:rPr>
                <w:rFonts w:eastAsia="宋体"/>
                <w:b/>
                <w:color w:val="auto"/>
              </w:rPr>
            </w:pPr>
            <w:r>
              <w:rPr>
                <w:rFonts w:eastAsia="宋体" w:hint="eastAsia"/>
                <w:b/>
                <w:color w:val="auto"/>
              </w:rPr>
              <w:t>学期</w:t>
            </w:r>
          </w:p>
        </w:tc>
        <w:tc>
          <w:tcPr>
            <w:tcW w:w="674" w:type="dxa"/>
            <w:tcBorders>
              <w:top w:val="single" w:sz="4" w:space="0" w:color="auto"/>
              <w:left w:val="single" w:sz="4" w:space="0" w:color="auto"/>
              <w:right w:val="single" w:sz="4" w:space="0" w:color="auto"/>
            </w:tcBorders>
            <w:vAlign w:val="center"/>
          </w:tcPr>
          <w:p w:rsidR="00F9779B" w:rsidRDefault="002E1B0A">
            <w:pPr>
              <w:pStyle w:val="040"/>
              <w:ind w:leftChars="-50" w:left="-105" w:rightChars="-50" w:right="-105"/>
              <w:rPr>
                <w:rFonts w:eastAsia="宋体"/>
                <w:b/>
                <w:color w:val="auto"/>
              </w:rPr>
            </w:pPr>
            <w:r>
              <w:rPr>
                <w:rFonts w:eastAsia="宋体" w:hint="eastAsia"/>
                <w:b/>
                <w:color w:val="auto"/>
              </w:rPr>
              <w:t>考核</w:t>
            </w:r>
          </w:p>
          <w:p w:rsidR="00F9779B" w:rsidRDefault="002E1B0A">
            <w:pPr>
              <w:pStyle w:val="040"/>
              <w:ind w:leftChars="-50" w:left="-105" w:rightChars="-50" w:right="-105"/>
              <w:rPr>
                <w:rFonts w:eastAsia="宋体"/>
                <w:b/>
                <w:color w:val="auto"/>
              </w:rPr>
            </w:pPr>
            <w:r>
              <w:rPr>
                <w:rFonts w:eastAsia="宋体" w:hint="eastAsia"/>
                <w:b/>
                <w:color w:val="auto"/>
              </w:rPr>
              <w:t>方式</w:t>
            </w:r>
          </w:p>
        </w:tc>
        <w:tc>
          <w:tcPr>
            <w:tcW w:w="1573" w:type="dxa"/>
            <w:tcBorders>
              <w:top w:val="single" w:sz="4" w:space="0" w:color="auto"/>
              <w:left w:val="single" w:sz="4" w:space="0" w:color="auto"/>
              <w:right w:val="single" w:sz="4" w:space="0" w:color="auto"/>
            </w:tcBorders>
            <w:vAlign w:val="center"/>
          </w:tcPr>
          <w:p w:rsidR="00F9779B" w:rsidRDefault="002E1B0A">
            <w:pPr>
              <w:pStyle w:val="040"/>
              <w:rPr>
                <w:rFonts w:eastAsia="宋体"/>
                <w:b/>
                <w:color w:val="auto"/>
              </w:rPr>
            </w:pPr>
            <w:r>
              <w:rPr>
                <w:rFonts w:eastAsia="宋体" w:hint="eastAsia"/>
                <w:b/>
                <w:color w:val="auto"/>
              </w:rPr>
              <w:t>备注</w:t>
            </w:r>
          </w:p>
        </w:tc>
      </w:tr>
      <w:tr w:rsidR="00F9779B">
        <w:trPr>
          <w:gridAfter w:val="1"/>
          <w:wAfter w:w="52" w:type="dxa"/>
          <w:cantSplit/>
          <w:trHeight w:val="330"/>
          <w:jc w:val="center"/>
        </w:trPr>
        <w:tc>
          <w:tcPr>
            <w:tcW w:w="424" w:type="dxa"/>
            <w:vMerge w:val="restart"/>
            <w:tcBorders>
              <w:top w:val="single" w:sz="4" w:space="0" w:color="auto"/>
              <w:left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学位课程</w:t>
            </w:r>
          </w:p>
        </w:tc>
        <w:tc>
          <w:tcPr>
            <w:tcW w:w="708" w:type="dxa"/>
            <w:vMerge w:val="restart"/>
            <w:tcBorders>
              <w:top w:val="single" w:sz="4" w:space="0" w:color="auto"/>
              <w:left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学位公共课（</w:t>
            </w:r>
            <w:r>
              <w:rPr>
                <w:rFonts w:eastAsia="宋体" w:hint="eastAsia"/>
                <w:color w:val="auto"/>
              </w:rPr>
              <w:t>7</w:t>
            </w:r>
            <w:r>
              <w:rPr>
                <w:rFonts w:eastAsia="宋体" w:hint="eastAsia"/>
                <w:color w:val="auto"/>
              </w:rPr>
              <w:t>学分）</w:t>
            </w: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1034502101</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eastAsia="宋体"/>
                <w:color w:val="auto"/>
                <w:spacing w:val="-14"/>
                <w:szCs w:val="21"/>
              </w:rPr>
            </w:pPr>
            <w:r>
              <w:rPr>
                <w:rFonts w:eastAsia="宋体" w:hint="eastAsia"/>
                <w:color w:val="auto"/>
                <w:spacing w:val="-14"/>
                <w:szCs w:val="21"/>
              </w:rPr>
              <w:t>中国特色社会主义理论与实践研究</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36</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1</w:t>
            </w:r>
          </w:p>
        </w:tc>
        <w:tc>
          <w:tcPr>
            <w:tcW w:w="674" w:type="dxa"/>
            <w:tcBorders>
              <w:left w:val="single" w:sz="4" w:space="0" w:color="auto"/>
              <w:right w:val="single" w:sz="4" w:space="0" w:color="auto"/>
            </w:tcBorders>
            <w:vAlign w:val="center"/>
          </w:tcPr>
          <w:p w:rsidR="00F9779B" w:rsidRDefault="002E1B0A">
            <w:pPr>
              <w:pStyle w:val="040"/>
              <w:jc w:val="both"/>
              <w:rPr>
                <w:rFonts w:ascii="宋体" w:eastAsia="宋体" w:hAnsi="宋体"/>
                <w:color w:val="auto"/>
              </w:rPr>
            </w:pPr>
            <w:r>
              <w:rPr>
                <w:rFonts w:ascii="宋体" w:eastAsia="宋体" w:hAnsi="宋体" w:hint="eastAsia"/>
                <w:color w:val="auto"/>
              </w:rPr>
              <w:t>考试</w:t>
            </w:r>
          </w:p>
        </w:tc>
        <w:tc>
          <w:tcPr>
            <w:tcW w:w="1573" w:type="dxa"/>
            <w:tcBorders>
              <w:left w:val="single" w:sz="4" w:space="0" w:color="auto"/>
              <w:right w:val="single" w:sz="4" w:space="0" w:color="auto"/>
            </w:tcBorders>
            <w:vAlign w:val="center"/>
          </w:tcPr>
          <w:p w:rsidR="00F9779B" w:rsidRDefault="002E1B0A">
            <w:pPr>
              <w:pStyle w:val="040"/>
              <w:jc w:val="left"/>
              <w:rPr>
                <w:rFonts w:ascii="宋体" w:eastAsia="宋体" w:hAnsi="宋体"/>
                <w:color w:val="auto"/>
              </w:rPr>
            </w:pPr>
            <w:r>
              <w:rPr>
                <w:rFonts w:ascii="宋体" w:eastAsia="宋体" w:hAnsi="宋体" w:hint="eastAsia"/>
                <w:color w:val="auto"/>
              </w:rPr>
              <w:t>必修</w:t>
            </w:r>
          </w:p>
        </w:tc>
      </w:tr>
      <w:tr w:rsidR="00F9779B">
        <w:trPr>
          <w:gridAfter w:val="1"/>
          <w:wAfter w:w="52" w:type="dxa"/>
          <w:cantSplit/>
          <w:trHeight w:val="330"/>
          <w:jc w:val="center"/>
        </w:trPr>
        <w:tc>
          <w:tcPr>
            <w:tcW w:w="424"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708"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1034502102</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eastAsia="宋体"/>
                <w:color w:val="auto"/>
                <w:szCs w:val="21"/>
              </w:rPr>
            </w:pPr>
            <w:r>
              <w:rPr>
                <w:rFonts w:eastAsia="宋体" w:hint="eastAsia"/>
                <w:color w:val="auto"/>
                <w:szCs w:val="21"/>
              </w:rPr>
              <w:t>马克思主义与社会科学方法论</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1</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18</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674" w:type="dxa"/>
            <w:tcBorders>
              <w:left w:val="single" w:sz="4" w:space="0" w:color="auto"/>
              <w:right w:val="single" w:sz="4" w:space="0" w:color="auto"/>
            </w:tcBorders>
            <w:vAlign w:val="center"/>
          </w:tcPr>
          <w:p w:rsidR="00F9779B" w:rsidRDefault="002E1B0A">
            <w:pPr>
              <w:pStyle w:val="040"/>
              <w:jc w:val="both"/>
              <w:rPr>
                <w:rFonts w:ascii="宋体" w:eastAsia="宋体" w:hAnsi="宋体"/>
                <w:color w:val="auto"/>
              </w:rPr>
            </w:pPr>
            <w:r>
              <w:rPr>
                <w:rFonts w:ascii="宋体" w:eastAsia="宋体" w:hAnsi="宋体" w:hint="eastAsia"/>
                <w:color w:val="auto"/>
              </w:rPr>
              <w:t>考试</w:t>
            </w:r>
          </w:p>
        </w:tc>
        <w:tc>
          <w:tcPr>
            <w:tcW w:w="1573" w:type="dxa"/>
            <w:tcBorders>
              <w:left w:val="single" w:sz="4" w:space="0" w:color="auto"/>
              <w:right w:val="single" w:sz="4" w:space="0" w:color="auto"/>
            </w:tcBorders>
            <w:vAlign w:val="center"/>
          </w:tcPr>
          <w:p w:rsidR="00F9779B" w:rsidRDefault="002E1B0A">
            <w:pPr>
              <w:pStyle w:val="040"/>
              <w:jc w:val="left"/>
              <w:rPr>
                <w:rFonts w:ascii="宋体" w:eastAsia="宋体" w:hAnsi="宋体"/>
                <w:color w:val="auto"/>
              </w:rPr>
            </w:pPr>
            <w:r>
              <w:rPr>
                <w:rFonts w:ascii="宋体" w:eastAsia="宋体" w:hAnsi="宋体" w:hint="eastAsia"/>
                <w:color w:val="auto"/>
              </w:rPr>
              <w:t>必修</w:t>
            </w:r>
          </w:p>
        </w:tc>
      </w:tr>
      <w:tr w:rsidR="00F9779B">
        <w:trPr>
          <w:gridAfter w:val="1"/>
          <w:wAfter w:w="52" w:type="dxa"/>
          <w:cantSplit/>
          <w:trHeight w:val="265"/>
          <w:jc w:val="center"/>
        </w:trPr>
        <w:tc>
          <w:tcPr>
            <w:tcW w:w="424" w:type="dxa"/>
            <w:vMerge/>
            <w:tcBorders>
              <w:left w:val="single" w:sz="4" w:space="0" w:color="auto"/>
              <w:right w:val="single" w:sz="4" w:space="0" w:color="auto"/>
            </w:tcBorders>
            <w:textDirection w:val="tbRlV"/>
            <w:vAlign w:val="center"/>
          </w:tcPr>
          <w:p w:rsidR="00F9779B" w:rsidRDefault="00F9779B">
            <w:pPr>
              <w:pStyle w:val="040"/>
              <w:rPr>
                <w:rFonts w:eastAsia="宋体"/>
                <w:color w:val="auto"/>
              </w:rPr>
            </w:pPr>
          </w:p>
        </w:tc>
        <w:tc>
          <w:tcPr>
            <w:tcW w:w="708"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rPr>
            </w:pPr>
            <w:r>
              <w:rPr>
                <w:rFonts w:ascii="仿宋" w:eastAsia="仿宋" w:hAnsi="仿宋" w:cs="宋体" w:hint="eastAsia"/>
                <w:color w:val="auto"/>
              </w:rPr>
              <w:t>1</w:t>
            </w:r>
            <w:r>
              <w:rPr>
                <w:rFonts w:eastAsia="宋体" w:hint="eastAsia"/>
                <w:color w:val="auto"/>
              </w:rPr>
              <w:t>034502118</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eastAsia="宋体"/>
                <w:color w:val="auto"/>
                <w:szCs w:val="21"/>
              </w:rPr>
            </w:pPr>
            <w:r>
              <w:rPr>
                <w:rFonts w:eastAsia="宋体" w:hint="eastAsia"/>
                <w:color w:val="auto"/>
                <w:szCs w:val="21"/>
              </w:rPr>
              <w:t>研究生公共英语</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topLinePunct/>
              <w:snapToGrid w:val="0"/>
              <w:spacing w:line="0" w:lineRule="atLeast"/>
              <w:jc w:val="center"/>
              <w:rPr>
                <w:rFonts w:ascii="宋体" w:hAnsi="宋体"/>
                <w:szCs w:val="21"/>
              </w:rPr>
            </w:pPr>
            <w:r>
              <w:rPr>
                <w:kern w:val="0"/>
                <w:szCs w:val="21"/>
              </w:rPr>
              <w:t>2</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topLinePunct/>
              <w:snapToGrid w:val="0"/>
              <w:spacing w:line="0" w:lineRule="atLeast"/>
              <w:jc w:val="center"/>
              <w:rPr>
                <w:rFonts w:ascii="宋体" w:hAnsi="宋体"/>
                <w:szCs w:val="21"/>
              </w:rPr>
            </w:pPr>
            <w:r>
              <w:rPr>
                <w:rFonts w:hint="eastAsia"/>
                <w:kern w:val="0"/>
                <w:szCs w:val="21"/>
              </w:rPr>
              <w:t>36</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topLinePunct/>
              <w:snapToGrid w:val="0"/>
              <w:spacing w:line="0" w:lineRule="atLeast"/>
              <w:jc w:val="center"/>
              <w:rPr>
                <w:rFonts w:ascii="宋体" w:hAnsi="宋体"/>
                <w:szCs w:val="21"/>
              </w:rPr>
            </w:pPr>
            <w:r>
              <w:rPr>
                <w:kern w:val="0"/>
                <w:szCs w:val="21"/>
              </w:rPr>
              <w:t>1</w:t>
            </w:r>
          </w:p>
        </w:tc>
        <w:tc>
          <w:tcPr>
            <w:tcW w:w="674" w:type="dxa"/>
            <w:tcBorders>
              <w:left w:val="single" w:sz="4" w:space="0" w:color="auto"/>
              <w:right w:val="single" w:sz="4" w:space="0" w:color="auto"/>
            </w:tcBorders>
            <w:vAlign w:val="center"/>
          </w:tcPr>
          <w:p w:rsidR="00F9779B" w:rsidRDefault="002E1B0A">
            <w:pPr>
              <w:pStyle w:val="040"/>
              <w:jc w:val="both"/>
              <w:rPr>
                <w:rFonts w:ascii="宋体" w:eastAsia="宋体" w:hAnsi="宋体"/>
                <w:color w:val="auto"/>
              </w:rPr>
            </w:pPr>
            <w:r>
              <w:rPr>
                <w:rFonts w:ascii="宋体" w:eastAsia="宋体" w:hAnsi="宋体" w:cs="宋体" w:hint="eastAsia"/>
                <w:color w:val="auto"/>
              </w:rPr>
              <w:t>考试</w:t>
            </w:r>
          </w:p>
        </w:tc>
        <w:tc>
          <w:tcPr>
            <w:tcW w:w="1573" w:type="dxa"/>
            <w:tcBorders>
              <w:left w:val="single" w:sz="4" w:space="0" w:color="auto"/>
              <w:right w:val="single" w:sz="4" w:space="0" w:color="auto"/>
            </w:tcBorders>
            <w:vAlign w:val="center"/>
          </w:tcPr>
          <w:p w:rsidR="00F9779B" w:rsidRDefault="002E1B0A">
            <w:pPr>
              <w:pStyle w:val="040"/>
              <w:jc w:val="left"/>
              <w:rPr>
                <w:rFonts w:ascii="宋体" w:eastAsia="宋体" w:hAnsi="宋体"/>
                <w:color w:val="auto"/>
              </w:rPr>
            </w:pPr>
            <w:r>
              <w:rPr>
                <w:rFonts w:ascii="宋体" w:eastAsia="宋体" w:hAnsi="宋体" w:hint="eastAsia"/>
                <w:color w:val="auto"/>
              </w:rPr>
              <w:t>必修</w:t>
            </w:r>
          </w:p>
        </w:tc>
      </w:tr>
      <w:tr w:rsidR="00F9779B">
        <w:trPr>
          <w:gridAfter w:val="1"/>
          <w:wAfter w:w="52" w:type="dxa"/>
          <w:cantSplit/>
          <w:trHeight w:val="330"/>
          <w:jc w:val="center"/>
        </w:trPr>
        <w:tc>
          <w:tcPr>
            <w:tcW w:w="424" w:type="dxa"/>
            <w:vMerge/>
            <w:tcBorders>
              <w:left w:val="single" w:sz="4" w:space="0" w:color="auto"/>
              <w:right w:val="single" w:sz="4" w:space="0" w:color="auto"/>
            </w:tcBorders>
            <w:textDirection w:val="tbRlV"/>
            <w:vAlign w:val="center"/>
          </w:tcPr>
          <w:p w:rsidR="00F9779B" w:rsidRDefault="00F9779B">
            <w:pPr>
              <w:pStyle w:val="040"/>
              <w:rPr>
                <w:rFonts w:eastAsia="宋体"/>
                <w:color w:val="auto"/>
              </w:rPr>
            </w:pPr>
          </w:p>
        </w:tc>
        <w:tc>
          <w:tcPr>
            <w:tcW w:w="708"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1034502119</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eastAsia="宋体"/>
                <w:color w:val="auto"/>
                <w:szCs w:val="21"/>
              </w:rPr>
            </w:pPr>
            <w:r>
              <w:rPr>
                <w:rFonts w:eastAsia="宋体" w:hint="eastAsia"/>
                <w:color w:val="auto"/>
                <w:szCs w:val="21"/>
              </w:rPr>
              <w:t>研究生专业英语</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topLinePunct/>
              <w:snapToGrid w:val="0"/>
              <w:spacing w:line="0" w:lineRule="atLeast"/>
              <w:jc w:val="center"/>
              <w:rPr>
                <w:rFonts w:ascii="宋体" w:hAnsi="宋体"/>
                <w:szCs w:val="21"/>
              </w:rPr>
            </w:pPr>
            <w:r>
              <w:rPr>
                <w:rFonts w:hint="eastAsia"/>
                <w:kern w:val="0"/>
                <w:szCs w:val="21"/>
              </w:rPr>
              <w:t>2</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topLinePunct/>
              <w:snapToGrid w:val="0"/>
              <w:spacing w:line="0" w:lineRule="atLeast"/>
              <w:jc w:val="center"/>
              <w:rPr>
                <w:rFonts w:ascii="宋体" w:hAnsi="宋体"/>
                <w:szCs w:val="21"/>
              </w:rPr>
            </w:pPr>
            <w:r>
              <w:rPr>
                <w:rFonts w:hint="eastAsia"/>
                <w:kern w:val="0"/>
                <w:szCs w:val="21"/>
              </w:rPr>
              <w:t>36</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topLinePunct/>
              <w:snapToGrid w:val="0"/>
              <w:spacing w:line="0" w:lineRule="atLeast"/>
              <w:jc w:val="center"/>
              <w:rPr>
                <w:rFonts w:ascii="宋体" w:hAnsi="宋体"/>
                <w:szCs w:val="21"/>
              </w:rPr>
            </w:pPr>
            <w:r>
              <w:rPr>
                <w:rFonts w:hint="eastAsia"/>
                <w:kern w:val="0"/>
                <w:szCs w:val="21"/>
              </w:rPr>
              <w:t>2</w:t>
            </w:r>
          </w:p>
        </w:tc>
        <w:tc>
          <w:tcPr>
            <w:tcW w:w="674" w:type="dxa"/>
            <w:tcBorders>
              <w:left w:val="single" w:sz="4" w:space="0" w:color="auto"/>
              <w:right w:val="single" w:sz="4" w:space="0" w:color="auto"/>
            </w:tcBorders>
            <w:vAlign w:val="center"/>
          </w:tcPr>
          <w:p w:rsidR="00F9779B" w:rsidRDefault="002E1B0A">
            <w:pPr>
              <w:pStyle w:val="040"/>
              <w:jc w:val="both"/>
              <w:rPr>
                <w:rFonts w:ascii="宋体" w:eastAsia="宋体" w:hAnsi="宋体"/>
                <w:color w:val="auto"/>
              </w:rPr>
            </w:pPr>
            <w:r>
              <w:rPr>
                <w:rFonts w:ascii="宋体" w:eastAsia="宋体" w:hAnsi="宋体" w:cs="宋体" w:hint="eastAsia"/>
                <w:color w:val="auto"/>
              </w:rPr>
              <w:t>考试</w:t>
            </w:r>
          </w:p>
        </w:tc>
        <w:tc>
          <w:tcPr>
            <w:tcW w:w="1573" w:type="dxa"/>
            <w:tcBorders>
              <w:left w:val="single" w:sz="4" w:space="0" w:color="auto"/>
              <w:right w:val="single" w:sz="4" w:space="0" w:color="auto"/>
            </w:tcBorders>
            <w:vAlign w:val="center"/>
          </w:tcPr>
          <w:p w:rsidR="00F9779B" w:rsidRDefault="002E1B0A">
            <w:pPr>
              <w:pStyle w:val="040"/>
              <w:jc w:val="left"/>
              <w:rPr>
                <w:rFonts w:ascii="宋体" w:eastAsia="宋体" w:hAnsi="宋体"/>
                <w:color w:val="auto"/>
              </w:rPr>
            </w:pPr>
            <w:r>
              <w:rPr>
                <w:rFonts w:ascii="宋体" w:eastAsia="宋体" w:hAnsi="宋体" w:hint="eastAsia"/>
                <w:color w:val="auto"/>
              </w:rPr>
              <w:t>必修</w:t>
            </w:r>
          </w:p>
        </w:tc>
      </w:tr>
      <w:tr w:rsidR="00F9779B">
        <w:trPr>
          <w:gridAfter w:val="1"/>
          <w:wAfter w:w="52" w:type="dxa"/>
          <w:cantSplit/>
          <w:trHeight w:val="330"/>
          <w:jc w:val="center"/>
        </w:trPr>
        <w:tc>
          <w:tcPr>
            <w:tcW w:w="424" w:type="dxa"/>
            <w:vMerge/>
            <w:tcBorders>
              <w:left w:val="single" w:sz="4" w:space="0" w:color="auto"/>
              <w:right w:val="single" w:sz="4" w:space="0" w:color="auto"/>
            </w:tcBorders>
            <w:textDirection w:val="tbRlV"/>
            <w:vAlign w:val="center"/>
          </w:tcPr>
          <w:p w:rsidR="00F9779B" w:rsidRDefault="00F9779B">
            <w:pPr>
              <w:pStyle w:val="040"/>
              <w:rPr>
                <w:rFonts w:eastAsia="宋体"/>
                <w:color w:val="auto"/>
              </w:rPr>
            </w:pPr>
          </w:p>
        </w:tc>
        <w:tc>
          <w:tcPr>
            <w:tcW w:w="708"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rPr>
            </w:pPr>
            <w:r>
              <w:rPr>
                <w:rFonts w:eastAsia="宋体"/>
                <w:color w:val="auto"/>
              </w:rPr>
              <w:t>1034502151</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ascii="宋体" w:eastAsia="宋体" w:hAnsi="宋体"/>
                <w:color w:val="auto"/>
                <w:szCs w:val="21"/>
              </w:rPr>
            </w:pPr>
            <w:r>
              <w:rPr>
                <w:rFonts w:ascii="宋体" w:eastAsia="宋体" w:hAnsi="宋体" w:hint="eastAsia"/>
                <w:color w:val="auto"/>
                <w:szCs w:val="21"/>
              </w:rPr>
              <w:t>中国社会概况</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1</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18</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1</w:t>
            </w:r>
          </w:p>
        </w:tc>
        <w:tc>
          <w:tcPr>
            <w:tcW w:w="674" w:type="dxa"/>
            <w:tcBorders>
              <w:left w:val="single" w:sz="4" w:space="0" w:color="auto"/>
              <w:right w:val="single" w:sz="4" w:space="0" w:color="auto"/>
            </w:tcBorders>
            <w:vAlign w:val="center"/>
          </w:tcPr>
          <w:p w:rsidR="00F9779B" w:rsidRDefault="002E1B0A">
            <w:pPr>
              <w:pStyle w:val="040"/>
              <w:jc w:val="both"/>
              <w:rPr>
                <w:rFonts w:ascii="宋体" w:eastAsia="宋体" w:hAnsi="宋体"/>
                <w:color w:val="auto"/>
              </w:rPr>
            </w:pPr>
            <w:r>
              <w:rPr>
                <w:rFonts w:ascii="宋体" w:eastAsia="宋体" w:hAnsi="宋体"/>
                <w:color w:val="auto"/>
              </w:rPr>
              <w:t>考试</w:t>
            </w:r>
          </w:p>
        </w:tc>
        <w:tc>
          <w:tcPr>
            <w:tcW w:w="1573" w:type="dxa"/>
            <w:vMerge w:val="restart"/>
            <w:tcBorders>
              <w:left w:val="single" w:sz="4" w:space="0" w:color="auto"/>
              <w:right w:val="single" w:sz="4" w:space="0" w:color="auto"/>
            </w:tcBorders>
            <w:vAlign w:val="center"/>
          </w:tcPr>
          <w:p w:rsidR="00F9779B" w:rsidRDefault="002E1B0A">
            <w:pPr>
              <w:pStyle w:val="040"/>
              <w:jc w:val="left"/>
              <w:rPr>
                <w:rFonts w:ascii="宋体" w:eastAsia="宋体" w:hAnsi="宋体"/>
                <w:color w:val="auto"/>
              </w:rPr>
            </w:pPr>
            <w:r>
              <w:rPr>
                <w:rFonts w:ascii="宋体" w:eastAsia="宋体" w:hAnsi="宋体" w:hint="eastAsia"/>
                <w:color w:val="auto"/>
              </w:rPr>
              <w:t>留学生必修</w:t>
            </w:r>
          </w:p>
        </w:tc>
      </w:tr>
      <w:tr w:rsidR="00F9779B">
        <w:trPr>
          <w:gridAfter w:val="1"/>
          <w:wAfter w:w="52" w:type="dxa"/>
          <w:cantSplit/>
          <w:trHeight w:val="330"/>
          <w:jc w:val="center"/>
        </w:trPr>
        <w:tc>
          <w:tcPr>
            <w:tcW w:w="424" w:type="dxa"/>
            <w:vMerge/>
            <w:tcBorders>
              <w:left w:val="single" w:sz="4" w:space="0" w:color="auto"/>
              <w:right w:val="single" w:sz="4" w:space="0" w:color="auto"/>
            </w:tcBorders>
            <w:textDirection w:val="tbRlV"/>
            <w:vAlign w:val="center"/>
          </w:tcPr>
          <w:p w:rsidR="00F9779B" w:rsidRDefault="00F9779B">
            <w:pPr>
              <w:pStyle w:val="040"/>
              <w:rPr>
                <w:rFonts w:eastAsia="宋体"/>
                <w:color w:val="auto"/>
              </w:rPr>
            </w:pPr>
          </w:p>
        </w:tc>
        <w:tc>
          <w:tcPr>
            <w:tcW w:w="708"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rPr>
            </w:pPr>
            <w:r>
              <w:rPr>
                <w:rFonts w:eastAsia="宋体"/>
                <w:color w:val="auto"/>
              </w:rPr>
              <w:t>1034502152</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ascii="宋体" w:eastAsia="宋体" w:hAnsi="宋体"/>
                <w:color w:val="auto"/>
                <w:szCs w:val="21"/>
              </w:rPr>
            </w:pPr>
            <w:r>
              <w:rPr>
                <w:rFonts w:ascii="宋体" w:eastAsia="宋体" w:hAnsi="宋体" w:hint="eastAsia"/>
                <w:color w:val="auto"/>
                <w:szCs w:val="21"/>
              </w:rPr>
              <w:t>中国文化</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36</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2</w:t>
            </w:r>
          </w:p>
        </w:tc>
        <w:tc>
          <w:tcPr>
            <w:tcW w:w="674" w:type="dxa"/>
            <w:tcBorders>
              <w:left w:val="single" w:sz="4" w:space="0" w:color="auto"/>
              <w:right w:val="single" w:sz="4" w:space="0" w:color="auto"/>
            </w:tcBorders>
            <w:vAlign w:val="center"/>
          </w:tcPr>
          <w:p w:rsidR="00F9779B" w:rsidRDefault="002E1B0A">
            <w:pPr>
              <w:pStyle w:val="040"/>
              <w:jc w:val="both"/>
              <w:rPr>
                <w:rFonts w:ascii="宋体" w:eastAsia="宋体" w:hAnsi="宋体"/>
                <w:color w:val="auto"/>
              </w:rPr>
            </w:pPr>
            <w:r>
              <w:rPr>
                <w:rFonts w:ascii="宋体" w:eastAsia="宋体" w:hAnsi="宋体"/>
                <w:color w:val="auto"/>
              </w:rPr>
              <w:t>考试</w:t>
            </w:r>
          </w:p>
        </w:tc>
        <w:tc>
          <w:tcPr>
            <w:tcW w:w="1573" w:type="dxa"/>
            <w:vMerge/>
            <w:tcBorders>
              <w:left w:val="single" w:sz="4" w:space="0" w:color="auto"/>
              <w:right w:val="single" w:sz="4" w:space="0" w:color="auto"/>
            </w:tcBorders>
            <w:vAlign w:val="center"/>
          </w:tcPr>
          <w:p w:rsidR="00F9779B" w:rsidRDefault="00F9779B">
            <w:pPr>
              <w:pStyle w:val="040"/>
              <w:jc w:val="left"/>
              <w:rPr>
                <w:rFonts w:ascii="宋体" w:eastAsia="宋体" w:hAnsi="宋体"/>
                <w:color w:val="auto"/>
              </w:rPr>
            </w:pPr>
          </w:p>
        </w:tc>
      </w:tr>
      <w:tr w:rsidR="00F9779B">
        <w:trPr>
          <w:gridAfter w:val="1"/>
          <w:wAfter w:w="52" w:type="dxa"/>
          <w:cantSplit/>
          <w:trHeight w:val="330"/>
          <w:jc w:val="center"/>
        </w:trPr>
        <w:tc>
          <w:tcPr>
            <w:tcW w:w="424" w:type="dxa"/>
            <w:vMerge/>
            <w:tcBorders>
              <w:left w:val="single" w:sz="4" w:space="0" w:color="auto"/>
              <w:right w:val="single" w:sz="4" w:space="0" w:color="auto"/>
            </w:tcBorders>
            <w:textDirection w:val="tbRlV"/>
            <w:vAlign w:val="center"/>
          </w:tcPr>
          <w:p w:rsidR="00F9779B" w:rsidRDefault="00F9779B">
            <w:pPr>
              <w:pStyle w:val="040"/>
              <w:rPr>
                <w:rFonts w:eastAsia="宋体"/>
                <w:color w:val="auto"/>
              </w:rPr>
            </w:pPr>
          </w:p>
        </w:tc>
        <w:tc>
          <w:tcPr>
            <w:tcW w:w="708"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rPr>
            </w:pPr>
            <w:r>
              <w:rPr>
                <w:rFonts w:eastAsia="宋体"/>
                <w:color w:val="auto"/>
              </w:rPr>
              <w:t>1034502153</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ascii="宋体" w:eastAsia="宋体" w:hAnsi="宋体"/>
                <w:color w:val="auto"/>
                <w:szCs w:val="21"/>
              </w:rPr>
            </w:pPr>
            <w:r>
              <w:rPr>
                <w:rFonts w:ascii="宋体" w:eastAsia="宋体" w:hAnsi="宋体" w:hint="eastAsia"/>
                <w:color w:val="auto"/>
                <w:szCs w:val="21"/>
              </w:rPr>
              <w:t>高级汉语阅读</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36</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1</w:t>
            </w:r>
          </w:p>
        </w:tc>
        <w:tc>
          <w:tcPr>
            <w:tcW w:w="674" w:type="dxa"/>
            <w:tcBorders>
              <w:left w:val="single" w:sz="4" w:space="0" w:color="auto"/>
              <w:right w:val="single" w:sz="4" w:space="0" w:color="auto"/>
            </w:tcBorders>
            <w:vAlign w:val="center"/>
          </w:tcPr>
          <w:p w:rsidR="00F9779B" w:rsidRDefault="002E1B0A">
            <w:pPr>
              <w:pStyle w:val="040"/>
              <w:jc w:val="both"/>
              <w:rPr>
                <w:rFonts w:ascii="宋体" w:eastAsia="宋体" w:hAnsi="宋体"/>
                <w:color w:val="auto"/>
              </w:rPr>
            </w:pPr>
            <w:r>
              <w:rPr>
                <w:rFonts w:ascii="宋体" w:eastAsia="宋体" w:hAnsi="宋体"/>
                <w:color w:val="auto"/>
              </w:rPr>
              <w:t>考试</w:t>
            </w:r>
          </w:p>
        </w:tc>
        <w:tc>
          <w:tcPr>
            <w:tcW w:w="1573" w:type="dxa"/>
            <w:vMerge/>
            <w:tcBorders>
              <w:left w:val="single" w:sz="4" w:space="0" w:color="auto"/>
              <w:right w:val="single" w:sz="4" w:space="0" w:color="auto"/>
            </w:tcBorders>
            <w:vAlign w:val="center"/>
          </w:tcPr>
          <w:p w:rsidR="00F9779B" w:rsidRDefault="00F9779B">
            <w:pPr>
              <w:pStyle w:val="040"/>
              <w:jc w:val="left"/>
              <w:rPr>
                <w:rFonts w:ascii="宋体" w:eastAsia="宋体" w:hAnsi="宋体"/>
                <w:color w:val="auto"/>
              </w:rPr>
            </w:pPr>
          </w:p>
        </w:tc>
      </w:tr>
      <w:tr w:rsidR="00F9779B">
        <w:trPr>
          <w:gridAfter w:val="1"/>
          <w:wAfter w:w="52" w:type="dxa"/>
          <w:cantSplit/>
          <w:trHeight w:val="330"/>
          <w:jc w:val="center"/>
        </w:trPr>
        <w:tc>
          <w:tcPr>
            <w:tcW w:w="424" w:type="dxa"/>
            <w:vMerge/>
            <w:tcBorders>
              <w:left w:val="single" w:sz="4" w:space="0" w:color="auto"/>
              <w:right w:val="single" w:sz="4" w:space="0" w:color="auto"/>
            </w:tcBorders>
            <w:textDirection w:val="tbRlV"/>
            <w:vAlign w:val="center"/>
          </w:tcPr>
          <w:p w:rsidR="00F9779B" w:rsidRDefault="00F9779B">
            <w:pPr>
              <w:pStyle w:val="040"/>
              <w:rPr>
                <w:rFonts w:eastAsia="宋体"/>
                <w:color w:val="auto"/>
              </w:rPr>
            </w:pPr>
          </w:p>
        </w:tc>
        <w:tc>
          <w:tcPr>
            <w:tcW w:w="708"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rPr>
            </w:pPr>
            <w:r>
              <w:rPr>
                <w:rFonts w:eastAsia="宋体"/>
                <w:color w:val="auto"/>
              </w:rPr>
              <w:t>1034502154</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ascii="宋体" w:eastAsia="宋体" w:hAnsi="宋体"/>
                <w:color w:val="auto"/>
                <w:szCs w:val="21"/>
              </w:rPr>
            </w:pPr>
            <w:r>
              <w:rPr>
                <w:rFonts w:ascii="宋体" w:eastAsia="宋体" w:hAnsi="宋体" w:hint="eastAsia"/>
                <w:color w:val="auto"/>
                <w:szCs w:val="21"/>
              </w:rPr>
              <w:t>高级汉语写作</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36</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2</w:t>
            </w:r>
          </w:p>
        </w:tc>
        <w:tc>
          <w:tcPr>
            <w:tcW w:w="674" w:type="dxa"/>
            <w:tcBorders>
              <w:left w:val="single" w:sz="4" w:space="0" w:color="auto"/>
              <w:right w:val="single" w:sz="4" w:space="0" w:color="auto"/>
            </w:tcBorders>
            <w:vAlign w:val="center"/>
          </w:tcPr>
          <w:p w:rsidR="00F9779B" w:rsidRDefault="002E1B0A">
            <w:pPr>
              <w:pStyle w:val="040"/>
              <w:jc w:val="both"/>
              <w:rPr>
                <w:rFonts w:ascii="宋体" w:eastAsia="宋体" w:hAnsi="宋体"/>
                <w:color w:val="auto"/>
              </w:rPr>
            </w:pPr>
            <w:r>
              <w:rPr>
                <w:rFonts w:ascii="宋体" w:eastAsia="宋体" w:hAnsi="宋体"/>
                <w:color w:val="auto"/>
              </w:rPr>
              <w:t>考试</w:t>
            </w:r>
          </w:p>
        </w:tc>
        <w:tc>
          <w:tcPr>
            <w:tcW w:w="1573" w:type="dxa"/>
            <w:vMerge/>
            <w:tcBorders>
              <w:left w:val="single" w:sz="4" w:space="0" w:color="auto"/>
              <w:right w:val="single" w:sz="4" w:space="0" w:color="auto"/>
            </w:tcBorders>
            <w:vAlign w:val="center"/>
          </w:tcPr>
          <w:p w:rsidR="00F9779B" w:rsidRDefault="00F9779B">
            <w:pPr>
              <w:pStyle w:val="040"/>
              <w:jc w:val="left"/>
              <w:rPr>
                <w:rFonts w:ascii="宋体" w:eastAsia="宋体" w:hAnsi="宋体"/>
                <w:color w:val="auto"/>
              </w:rPr>
            </w:pPr>
          </w:p>
        </w:tc>
      </w:tr>
      <w:tr w:rsidR="00F9779B">
        <w:trPr>
          <w:gridAfter w:val="1"/>
          <w:wAfter w:w="52" w:type="dxa"/>
          <w:cantSplit/>
          <w:trHeight w:val="326"/>
          <w:jc w:val="center"/>
        </w:trPr>
        <w:tc>
          <w:tcPr>
            <w:tcW w:w="424"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708" w:type="dxa"/>
            <w:vMerge w:val="restart"/>
            <w:tcBorders>
              <w:left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学科平台课（</w:t>
            </w:r>
            <w:r>
              <w:rPr>
                <w:rFonts w:eastAsia="宋体" w:hint="eastAsia"/>
                <w:color w:val="auto"/>
              </w:rPr>
              <w:t>6</w:t>
            </w:r>
            <w:r>
              <w:rPr>
                <w:rFonts w:eastAsia="宋体" w:hint="eastAsia"/>
                <w:color w:val="auto"/>
              </w:rPr>
              <w:t>学分）</w:t>
            </w:r>
          </w:p>
        </w:tc>
        <w:tc>
          <w:tcPr>
            <w:tcW w:w="1288" w:type="dxa"/>
            <w:tcBorders>
              <w:top w:val="single" w:sz="4" w:space="0" w:color="auto"/>
              <w:left w:val="single" w:sz="4" w:space="0" w:color="auto"/>
              <w:right w:val="single" w:sz="4" w:space="0" w:color="auto"/>
            </w:tcBorders>
            <w:vAlign w:val="center"/>
          </w:tcPr>
          <w:p w:rsidR="00F9779B" w:rsidRDefault="002E1B0A">
            <w:pPr>
              <w:pStyle w:val="040"/>
              <w:rPr>
                <w:rFonts w:eastAsia="宋体"/>
                <w:color w:val="auto"/>
              </w:rPr>
            </w:pPr>
            <w:r>
              <w:rPr>
                <w:rFonts w:eastAsia="宋体"/>
                <w:color w:val="auto"/>
              </w:rPr>
              <w:t>040200220</w:t>
            </w:r>
            <w:r>
              <w:rPr>
                <w:rFonts w:eastAsia="宋体" w:hint="eastAsia"/>
                <w:color w:val="auto"/>
              </w:rPr>
              <w:t>5</w:t>
            </w:r>
          </w:p>
        </w:tc>
        <w:tc>
          <w:tcPr>
            <w:tcW w:w="2931" w:type="dxa"/>
            <w:tcBorders>
              <w:top w:val="single" w:sz="4" w:space="0" w:color="auto"/>
              <w:left w:val="single" w:sz="4" w:space="0" w:color="auto"/>
              <w:right w:val="single" w:sz="4" w:space="0" w:color="auto"/>
            </w:tcBorders>
            <w:vAlign w:val="center"/>
          </w:tcPr>
          <w:p w:rsidR="00F9779B" w:rsidRDefault="002E1B0A">
            <w:pPr>
              <w:pStyle w:val="041"/>
              <w:rPr>
                <w:rFonts w:ascii="宋体" w:eastAsia="宋体" w:hAnsi="宋体"/>
                <w:color w:val="auto"/>
                <w:szCs w:val="21"/>
              </w:rPr>
            </w:pPr>
            <w:r>
              <w:rPr>
                <w:rFonts w:ascii="宋体" w:eastAsia="宋体" w:hAnsi="宋体" w:hint="eastAsia"/>
                <w:color w:val="auto"/>
                <w:szCs w:val="21"/>
              </w:rPr>
              <w:t>心理学前沿专题</w:t>
            </w:r>
          </w:p>
        </w:tc>
        <w:tc>
          <w:tcPr>
            <w:tcW w:w="518" w:type="dxa"/>
            <w:tcBorders>
              <w:top w:val="single" w:sz="4" w:space="0" w:color="auto"/>
              <w:left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738" w:type="dxa"/>
            <w:tcBorders>
              <w:top w:val="single" w:sz="4" w:space="0" w:color="auto"/>
              <w:left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36</w:t>
            </w:r>
          </w:p>
        </w:tc>
        <w:tc>
          <w:tcPr>
            <w:tcW w:w="769" w:type="dxa"/>
            <w:tcBorders>
              <w:top w:val="single" w:sz="4" w:space="0" w:color="auto"/>
              <w:left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1</w:t>
            </w:r>
          </w:p>
        </w:tc>
        <w:tc>
          <w:tcPr>
            <w:tcW w:w="674" w:type="dxa"/>
            <w:tcBorders>
              <w:left w:val="single" w:sz="4" w:space="0" w:color="auto"/>
              <w:right w:val="single" w:sz="4" w:space="0" w:color="auto"/>
            </w:tcBorders>
            <w:vAlign w:val="center"/>
          </w:tcPr>
          <w:p w:rsidR="00F9779B" w:rsidRDefault="002E1B0A">
            <w:pPr>
              <w:pStyle w:val="040"/>
              <w:jc w:val="both"/>
              <w:rPr>
                <w:rFonts w:ascii="宋体" w:eastAsia="宋体" w:hAnsi="宋体"/>
                <w:color w:val="auto"/>
              </w:rPr>
            </w:pPr>
            <w:r>
              <w:rPr>
                <w:rFonts w:ascii="宋体" w:eastAsia="宋体" w:hAnsi="宋体" w:hint="eastAsia"/>
                <w:color w:val="auto"/>
              </w:rPr>
              <w:t>考查</w:t>
            </w:r>
          </w:p>
        </w:tc>
        <w:tc>
          <w:tcPr>
            <w:tcW w:w="1573" w:type="dxa"/>
            <w:vMerge w:val="restart"/>
            <w:tcBorders>
              <w:left w:val="single" w:sz="4" w:space="0" w:color="auto"/>
              <w:right w:val="single" w:sz="4" w:space="0" w:color="auto"/>
            </w:tcBorders>
            <w:vAlign w:val="center"/>
          </w:tcPr>
          <w:p w:rsidR="00F9779B" w:rsidRDefault="002E1B0A">
            <w:pPr>
              <w:pStyle w:val="040"/>
              <w:jc w:val="left"/>
              <w:rPr>
                <w:rFonts w:ascii="宋体" w:eastAsia="宋体" w:hAnsi="宋体"/>
                <w:color w:val="auto"/>
              </w:rPr>
            </w:pPr>
            <w:r>
              <w:rPr>
                <w:rFonts w:ascii="宋体" w:eastAsia="宋体" w:hAnsi="宋体" w:hint="eastAsia"/>
                <w:color w:val="auto"/>
              </w:rPr>
              <w:t>必修</w:t>
            </w:r>
          </w:p>
        </w:tc>
      </w:tr>
      <w:tr w:rsidR="00F9779B">
        <w:trPr>
          <w:gridAfter w:val="1"/>
          <w:wAfter w:w="52" w:type="dxa"/>
          <w:cantSplit/>
          <w:trHeight w:val="90"/>
          <w:jc w:val="center"/>
        </w:trPr>
        <w:tc>
          <w:tcPr>
            <w:tcW w:w="424" w:type="dxa"/>
            <w:vMerge/>
            <w:tcBorders>
              <w:left w:val="single" w:sz="4" w:space="0" w:color="auto"/>
              <w:right w:val="single" w:sz="4" w:space="0" w:color="auto"/>
            </w:tcBorders>
            <w:textDirection w:val="tbRlV"/>
            <w:vAlign w:val="center"/>
          </w:tcPr>
          <w:p w:rsidR="00F9779B" w:rsidRDefault="00F9779B">
            <w:pPr>
              <w:pStyle w:val="040"/>
              <w:rPr>
                <w:rFonts w:eastAsia="宋体"/>
                <w:color w:val="auto"/>
              </w:rPr>
            </w:pPr>
          </w:p>
        </w:tc>
        <w:tc>
          <w:tcPr>
            <w:tcW w:w="708"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rPr>
            </w:pPr>
            <w:r>
              <w:rPr>
                <w:rFonts w:eastAsia="宋体"/>
                <w:color w:val="auto"/>
              </w:rPr>
              <w:t>0402002203</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eastAsia="宋体"/>
                <w:color w:val="auto"/>
                <w:szCs w:val="21"/>
              </w:rPr>
            </w:pPr>
            <w:r>
              <w:rPr>
                <w:rFonts w:eastAsia="宋体" w:hint="eastAsia"/>
                <w:color w:val="auto"/>
                <w:szCs w:val="21"/>
              </w:rPr>
              <w:t>高级心理统计</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36</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674" w:type="dxa"/>
            <w:tcBorders>
              <w:left w:val="single" w:sz="4" w:space="0" w:color="auto"/>
              <w:right w:val="single" w:sz="4" w:space="0" w:color="auto"/>
            </w:tcBorders>
            <w:vAlign w:val="center"/>
          </w:tcPr>
          <w:p w:rsidR="00F9779B" w:rsidRDefault="002E1B0A">
            <w:pPr>
              <w:pStyle w:val="040"/>
              <w:jc w:val="both"/>
              <w:rPr>
                <w:rFonts w:ascii="宋体" w:eastAsia="宋体" w:hAnsi="宋体"/>
                <w:color w:val="auto"/>
              </w:rPr>
            </w:pPr>
            <w:r>
              <w:rPr>
                <w:rFonts w:ascii="宋体" w:eastAsia="宋体" w:hAnsi="宋体" w:hint="eastAsia"/>
                <w:color w:val="auto"/>
              </w:rPr>
              <w:t>考查</w:t>
            </w:r>
          </w:p>
        </w:tc>
        <w:tc>
          <w:tcPr>
            <w:tcW w:w="1573" w:type="dxa"/>
            <w:vMerge/>
            <w:tcBorders>
              <w:left w:val="single" w:sz="4" w:space="0" w:color="auto"/>
              <w:right w:val="single" w:sz="4" w:space="0" w:color="auto"/>
            </w:tcBorders>
            <w:vAlign w:val="center"/>
          </w:tcPr>
          <w:p w:rsidR="00F9779B" w:rsidRDefault="00F9779B">
            <w:pPr>
              <w:pStyle w:val="040"/>
              <w:jc w:val="left"/>
              <w:rPr>
                <w:rFonts w:ascii="宋体" w:eastAsia="宋体" w:hAnsi="宋体"/>
                <w:color w:val="auto"/>
              </w:rPr>
            </w:pPr>
          </w:p>
        </w:tc>
      </w:tr>
      <w:tr w:rsidR="00F9779B">
        <w:trPr>
          <w:gridAfter w:val="1"/>
          <w:wAfter w:w="52" w:type="dxa"/>
          <w:cantSplit/>
          <w:trHeight w:val="330"/>
          <w:jc w:val="center"/>
        </w:trPr>
        <w:tc>
          <w:tcPr>
            <w:tcW w:w="424" w:type="dxa"/>
            <w:vMerge/>
            <w:tcBorders>
              <w:left w:val="single" w:sz="4" w:space="0" w:color="auto"/>
              <w:right w:val="single" w:sz="4" w:space="0" w:color="auto"/>
            </w:tcBorders>
            <w:textDirection w:val="tbRlV"/>
            <w:vAlign w:val="center"/>
          </w:tcPr>
          <w:p w:rsidR="00F9779B" w:rsidRDefault="00F9779B">
            <w:pPr>
              <w:pStyle w:val="040"/>
              <w:rPr>
                <w:rFonts w:eastAsia="宋体"/>
                <w:color w:val="auto"/>
              </w:rPr>
            </w:pPr>
          </w:p>
        </w:tc>
        <w:tc>
          <w:tcPr>
            <w:tcW w:w="708"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0402002206</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eastAsia="宋体"/>
                <w:color w:val="auto"/>
                <w:szCs w:val="21"/>
              </w:rPr>
            </w:pPr>
            <w:r>
              <w:rPr>
                <w:rFonts w:eastAsia="宋体" w:hint="eastAsia"/>
                <w:color w:val="auto"/>
                <w:szCs w:val="21"/>
              </w:rPr>
              <w:t>心理学研究方法（</w:t>
            </w:r>
            <w:proofErr w:type="gramStart"/>
            <w:r>
              <w:rPr>
                <w:rFonts w:eastAsia="宋体" w:hint="eastAsia"/>
                <w:color w:val="auto"/>
                <w:szCs w:val="21"/>
              </w:rPr>
              <w:t>含研究</w:t>
            </w:r>
            <w:proofErr w:type="gramEnd"/>
            <w:r>
              <w:rPr>
                <w:rFonts w:eastAsia="宋体" w:hint="eastAsia"/>
                <w:color w:val="auto"/>
                <w:szCs w:val="21"/>
              </w:rPr>
              <w:t>伦理）</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36</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1</w:t>
            </w:r>
          </w:p>
        </w:tc>
        <w:tc>
          <w:tcPr>
            <w:tcW w:w="674" w:type="dxa"/>
            <w:tcBorders>
              <w:left w:val="single" w:sz="4" w:space="0" w:color="auto"/>
              <w:right w:val="single" w:sz="4" w:space="0" w:color="auto"/>
            </w:tcBorders>
            <w:vAlign w:val="center"/>
          </w:tcPr>
          <w:p w:rsidR="00F9779B" w:rsidRDefault="002E1B0A">
            <w:pPr>
              <w:pStyle w:val="040"/>
              <w:jc w:val="both"/>
              <w:rPr>
                <w:rFonts w:ascii="宋体" w:eastAsia="宋体" w:hAnsi="宋体"/>
                <w:color w:val="auto"/>
              </w:rPr>
            </w:pPr>
            <w:r>
              <w:rPr>
                <w:rFonts w:ascii="宋体" w:eastAsia="宋体" w:hAnsi="宋体" w:hint="eastAsia"/>
                <w:color w:val="auto"/>
              </w:rPr>
              <w:t>考查</w:t>
            </w:r>
          </w:p>
        </w:tc>
        <w:tc>
          <w:tcPr>
            <w:tcW w:w="1573" w:type="dxa"/>
            <w:vMerge/>
            <w:tcBorders>
              <w:left w:val="single" w:sz="4" w:space="0" w:color="auto"/>
              <w:right w:val="single" w:sz="4" w:space="0" w:color="auto"/>
            </w:tcBorders>
            <w:vAlign w:val="center"/>
          </w:tcPr>
          <w:p w:rsidR="00F9779B" w:rsidRDefault="00F9779B">
            <w:pPr>
              <w:pStyle w:val="040"/>
              <w:jc w:val="left"/>
              <w:rPr>
                <w:rFonts w:ascii="宋体" w:eastAsia="宋体" w:hAnsi="宋体"/>
                <w:color w:val="auto"/>
              </w:rPr>
            </w:pPr>
          </w:p>
        </w:tc>
      </w:tr>
      <w:tr w:rsidR="00F9779B">
        <w:trPr>
          <w:gridAfter w:val="1"/>
          <w:wAfter w:w="52" w:type="dxa"/>
          <w:cantSplit/>
          <w:trHeight w:val="227"/>
          <w:jc w:val="center"/>
        </w:trPr>
        <w:tc>
          <w:tcPr>
            <w:tcW w:w="424"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708" w:type="dxa"/>
            <w:vMerge w:val="restart"/>
            <w:tcBorders>
              <w:left w:val="single" w:sz="4" w:space="0" w:color="auto"/>
              <w:right w:val="single" w:sz="4" w:space="0" w:color="auto"/>
            </w:tcBorders>
            <w:vAlign w:val="center"/>
          </w:tcPr>
          <w:p w:rsidR="00F9779B" w:rsidRDefault="002E1B0A">
            <w:pPr>
              <w:pStyle w:val="040"/>
              <w:spacing w:line="240" w:lineRule="exact"/>
              <w:rPr>
                <w:rFonts w:eastAsia="宋体"/>
                <w:color w:val="auto"/>
              </w:rPr>
            </w:pPr>
            <w:r>
              <w:rPr>
                <w:rFonts w:eastAsia="宋体" w:hint="eastAsia"/>
                <w:color w:val="auto"/>
              </w:rPr>
              <w:t>学位专业课（</w:t>
            </w:r>
            <w:r>
              <w:rPr>
                <w:rFonts w:eastAsia="宋体" w:hint="eastAsia"/>
                <w:color w:val="auto"/>
              </w:rPr>
              <w:t>6</w:t>
            </w:r>
            <w:r>
              <w:rPr>
                <w:rFonts w:eastAsia="宋体" w:hint="eastAsia"/>
                <w:color w:val="auto"/>
              </w:rPr>
              <w:t>学分）</w:t>
            </w: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0402012301</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eastAsia="宋体"/>
                <w:color w:val="auto"/>
                <w:szCs w:val="21"/>
              </w:rPr>
            </w:pPr>
            <w:r>
              <w:rPr>
                <w:rFonts w:eastAsia="宋体" w:hint="eastAsia"/>
                <w:color w:val="auto"/>
                <w:szCs w:val="21"/>
              </w:rPr>
              <w:t>认知神经科学研究</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36</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674" w:type="dxa"/>
            <w:tcBorders>
              <w:left w:val="single" w:sz="4" w:space="0" w:color="auto"/>
              <w:right w:val="single" w:sz="4" w:space="0" w:color="auto"/>
            </w:tcBorders>
            <w:vAlign w:val="center"/>
          </w:tcPr>
          <w:p w:rsidR="00F9779B" w:rsidRDefault="002E1B0A">
            <w:pPr>
              <w:pStyle w:val="040"/>
              <w:jc w:val="both"/>
              <w:rPr>
                <w:rFonts w:ascii="宋体" w:eastAsia="宋体" w:hAnsi="宋体"/>
                <w:color w:val="auto"/>
              </w:rPr>
            </w:pPr>
            <w:r>
              <w:rPr>
                <w:rFonts w:ascii="宋体" w:eastAsia="宋体" w:hAnsi="宋体" w:hint="eastAsia"/>
                <w:color w:val="auto"/>
              </w:rPr>
              <w:t>考查</w:t>
            </w:r>
          </w:p>
        </w:tc>
        <w:tc>
          <w:tcPr>
            <w:tcW w:w="1573" w:type="dxa"/>
            <w:vMerge w:val="restart"/>
            <w:tcBorders>
              <w:left w:val="single" w:sz="4" w:space="0" w:color="auto"/>
              <w:right w:val="single" w:sz="4" w:space="0" w:color="auto"/>
            </w:tcBorders>
            <w:vAlign w:val="center"/>
          </w:tcPr>
          <w:p w:rsidR="00F9779B" w:rsidRDefault="002E1B0A">
            <w:pPr>
              <w:pStyle w:val="040"/>
              <w:jc w:val="left"/>
              <w:rPr>
                <w:rFonts w:ascii="宋体" w:eastAsia="宋体" w:hAnsi="宋体"/>
                <w:color w:val="auto"/>
              </w:rPr>
            </w:pPr>
            <w:r>
              <w:rPr>
                <w:rFonts w:ascii="宋体" w:eastAsia="宋体" w:hAnsi="宋体" w:hint="eastAsia"/>
                <w:color w:val="auto"/>
              </w:rPr>
              <w:t>必修</w:t>
            </w:r>
          </w:p>
        </w:tc>
      </w:tr>
      <w:tr w:rsidR="00F9779B">
        <w:trPr>
          <w:gridAfter w:val="1"/>
          <w:wAfter w:w="52" w:type="dxa"/>
          <w:cantSplit/>
          <w:trHeight w:val="361"/>
          <w:jc w:val="center"/>
        </w:trPr>
        <w:tc>
          <w:tcPr>
            <w:tcW w:w="424" w:type="dxa"/>
            <w:vMerge/>
            <w:tcBorders>
              <w:left w:val="single" w:sz="4" w:space="0" w:color="auto"/>
              <w:right w:val="single" w:sz="4" w:space="0" w:color="auto"/>
            </w:tcBorders>
            <w:textDirection w:val="tbRlV"/>
            <w:vAlign w:val="center"/>
          </w:tcPr>
          <w:p w:rsidR="00F9779B" w:rsidRDefault="00F9779B">
            <w:pPr>
              <w:pStyle w:val="040"/>
              <w:rPr>
                <w:rFonts w:eastAsia="宋体"/>
                <w:color w:val="auto"/>
              </w:rPr>
            </w:pPr>
          </w:p>
        </w:tc>
        <w:tc>
          <w:tcPr>
            <w:tcW w:w="708" w:type="dxa"/>
            <w:vMerge/>
            <w:tcBorders>
              <w:left w:val="single" w:sz="4" w:space="0" w:color="auto"/>
              <w:right w:val="single" w:sz="4" w:space="0" w:color="auto"/>
            </w:tcBorders>
            <w:textDirection w:val="tbRlV"/>
            <w:vAlign w:val="center"/>
          </w:tcPr>
          <w:p w:rsidR="00F9779B" w:rsidRDefault="00F9779B">
            <w:pPr>
              <w:pStyle w:val="040"/>
              <w:ind w:left="113" w:right="113"/>
              <w:rPr>
                <w:rFonts w:eastAsia="宋体"/>
                <w:color w:val="auto"/>
              </w:rPr>
            </w:pPr>
          </w:p>
        </w:tc>
        <w:tc>
          <w:tcPr>
            <w:tcW w:w="1288" w:type="dxa"/>
            <w:tcBorders>
              <w:top w:val="single" w:sz="4" w:space="0" w:color="auto"/>
              <w:left w:val="single" w:sz="4" w:space="0" w:color="auto"/>
              <w:right w:val="single" w:sz="4" w:space="0" w:color="auto"/>
            </w:tcBorders>
            <w:vAlign w:val="center"/>
          </w:tcPr>
          <w:p w:rsidR="00F9779B" w:rsidRDefault="002E1B0A">
            <w:pPr>
              <w:pStyle w:val="040"/>
              <w:rPr>
                <w:rFonts w:eastAsia="宋体"/>
                <w:color w:val="auto"/>
                <w:highlight w:val="yellow"/>
              </w:rPr>
            </w:pPr>
            <w:r>
              <w:rPr>
                <w:rFonts w:eastAsia="宋体" w:hint="eastAsia"/>
                <w:color w:val="auto"/>
              </w:rPr>
              <w:t>0402002301</w:t>
            </w:r>
          </w:p>
        </w:tc>
        <w:tc>
          <w:tcPr>
            <w:tcW w:w="2931" w:type="dxa"/>
            <w:tcBorders>
              <w:top w:val="single" w:sz="4" w:space="0" w:color="auto"/>
              <w:left w:val="single" w:sz="4" w:space="0" w:color="auto"/>
              <w:right w:val="single" w:sz="4" w:space="0" w:color="auto"/>
            </w:tcBorders>
            <w:vAlign w:val="center"/>
          </w:tcPr>
          <w:p w:rsidR="00F9779B" w:rsidRDefault="002E1B0A">
            <w:pPr>
              <w:pStyle w:val="041"/>
              <w:rPr>
                <w:rFonts w:eastAsia="宋体"/>
                <w:color w:val="auto"/>
                <w:szCs w:val="21"/>
                <w:highlight w:val="yellow"/>
              </w:rPr>
            </w:pPr>
            <w:r>
              <w:rPr>
                <w:rFonts w:eastAsia="宋体" w:hint="eastAsia"/>
                <w:color w:val="auto"/>
                <w:szCs w:val="21"/>
              </w:rPr>
              <w:t>高级认知心理学</w:t>
            </w:r>
          </w:p>
        </w:tc>
        <w:tc>
          <w:tcPr>
            <w:tcW w:w="518" w:type="dxa"/>
            <w:tcBorders>
              <w:top w:val="single" w:sz="4" w:space="0" w:color="auto"/>
              <w:left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738" w:type="dxa"/>
            <w:tcBorders>
              <w:top w:val="single" w:sz="4" w:space="0" w:color="auto"/>
              <w:left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36</w:t>
            </w:r>
          </w:p>
        </w:tc>
        <w:tc>
          <w:tcPr>
            <w:tcW w:w="769" w:type="dxa"/>
            <w:tcBorders>
              <w:top w:val="single" w:sz="4" w:space="0" w:color="auto"/>
              <w:left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1</w:t>
            </w:r>
          </w:p>
        </w:tc>
        <w:tc>
          <w:tcPr>
            <w:tcW w:w="674" w:type="dxa"/>
            <w:tcBorders>
              <w:left w:val="single" w:sz="4" w:space="0" w:color="auto"/>
              <w:right w:val="single" w:sz="4" w:space="0" w:color="auto"/>
            </w:tcBorders>
            <w:vAlign w:val="center"/>
          </w:tcPr>
          <w:p w:rsidR="00F9779B" w:rsidRDefault="002E1B0A">
            <w:pPr>
              <w:pStyle w:val="040"/>
              <w:jc w:val="both"/>
              <w:rPr>
                <w:rFonts w:ascii="宋体" w:eastAsia="宋体" w:hAnsi="宋体"/>
                <w:color w:val="auto"/>
              </w:rPr>
            </w:pPr>
            <w:r>
              <w:rPr>
                <w:rFonts w:ascii="宋体" w:eastAsia="宋体" w:hAnsi="宋体" w:hint="eastAsia"/>
                <w:color w:val="auto"/>
              </w:rPr>
              <w:t>考查</w:t>
            </w:r>
          </w:p>
        </w:tc>
        <w:tc>
          <w:tcPr>
            <w:tcW w:w="1573" w:type="dxa"/>
            <w:vMerge/>
            <w:tcBorders>
              <w:left w:val="single" w:sz="4" w:space="0" w:color="auto"/>
              <w:right w:val="single" w:sz="4" w:space="0" w:color="auto"/>
            </w:tcBorders>
            <w:vAlign w:val="center"/>
          </w:tcPr>
          <w:p w:rsidR="00F9779B" w:rsidRDefault="00F9779B">
            <w:pPr>
              <w:pStyle w:val="040"/>
              <w:jc w:val="left"/>
              <w:rPr>
                <w:rFonts w:ascii="宋体" w:eastAsia="宋体" w:hAnsi="宋体"/>
                <w:color w:val="auto"/>
              </w:rPr>
            </w:pPr>
          </w:p>
        </w:tc>
      </w:tr>
      <w:tr w:rsidR="00F9779B">
        <w:trPr>
          <w:gridAfter w:val="1"/>
          <w:wAfter w:w="52" w:type="dxa"/>
          <w:cantSplit/>
          <w:trHeight w:val="325"/>
          <w:jc w:val="center"/>
        </w:trPr>
        <w:tc>
          <w:tcPr>
            <w:tcW w:w="424" w:type="dxa"/>
            <w:vMerge/>
            <w:tcBorders>
              <w:left w:val="single" w:sz="4" w:space="0" w:color="auto"/>
              <w:right w:val="single" w:sz="4" w:space="0" w:color="auto"/>
            </w:tcBorders>
            <w:textDirection w:val="tbRlV"/>
            <w:vAlign w:val="center"/>
          </w:tcPr>
          <w:p w:rsidR="00F9779B" w:rsidRDefault="00F9779B">
            <w:pPr>
              <w:pStyle w:val="040"/>
              <w:rPr>
                <w:rFonts w:eastAsia="宋体"/>
                <w:color w:val="auto"/>
              </w:rPr>
            </w:pPr>
          </w:p>
        </w:tc>
        <w:tc>
          <w:tcPr>
            <w:tcW w:w="708" w:type="dxa"/>
            <w:vMerge/>
            <w:tcBorders>
              <w:left w:val="single" w:sz="4" w:space="0" w:color="auto"/>
              <w:right w:val="single" w:sz="4" w:space="0" w:color="auto"/>
            </w:tcBorders>
            <w:textDirection w:val="tbRlV"/>
            <w:vAlign w:val="center"/>
          </w:tcPr>
          <w:p w:rsidR="00F9779B" w:rsidRDefault="00F9779B">
            <w:pPr>
              <w:pStyle w:val="040"/>
              <w:ind w:left="113" w:right="113"/>
              <w:rPr>
                <w:rFonts w:eastAsia="宋体"/>
                <w:color w:val="auto"/>
              </w:rPr>
            </w:pPr>
          </w:p>
        </w:tc>
        <w:tc>
          <w:tcPr>
            <w:tcW w:w="1288" w:type="dxa"/>
            <w:tcBorders>
              <w:top w:val="single" w:sz="4" w:space="0" w:color="auto"/>
              <w:left w:val="single" w:sz="4" w:space="0" w:color="auto"/>
              <w:right w:val="single" w:sz="4" w:space="0" w:color="auto"/>
            </w:tcBorders>
            <w:vAlign w:val="center"/>
          </w:tcPr>
          <w:p w:rsidR="00F9779B" w:rsidRDefault="002E1B0A">
            <w:pPr>
              <w:pStyle w:val="040"/>
              <w:rPr>
                <w:rFonts w:eastAsia="宋体"/>
                <w:color w:val="auto"/>
                <w:highlight w:val="yellow"/>
              </w:rPr>
            </w:pPr>
            <w:r>
              <w:rPr>
                <w:rFonts w:eastAsia="宋体" w:hint="eastAsia"/>
                <w:color w:val="auto"/>
              </w:rPr>
              <w:t>0402002309</w:t>
            </w:r>
          </w:p>
        </w:tc>
        <w:tc>
          <w:tcPr>
            <w:tcW w:w="2931" w:type="dxa"/>
            <w:tcBorders>
              <w:top w:val="single" w:sz="4" w:space="0" w:color="auto"/>
              <w:left w:val="single" w:sz="4" w:space="0" w:color="auto"/>
              <w:right w:val="single" w:sz="4" w:space="0" w:color="auto"/>
            </w:tcBorders>
            <w:vAlign w:val="center"/>
          </w:tcPr>
          <w:p w:rsidR="00F9779B" w:rsidRDefault="002E1B0A">
            <w:pPr>
              <w:pStyle w:val="041"/>
              <w:rPr>
                <w:rFonts w:eastAsia="宋体"/>
                <w:color w:val="auto"/>
                <w:szCs w:val="21"/>
                <w:highlight w:val="yellow"/>
              </w:rPr>
            </w:pPr>
            <w:r>
              <w:rPr>
                <w:rFonts w:eastAsia="宋体" w:hint="eastAsia"/>
                <w:color w:val="auto"/>
                <w:szCs w:val="21"/>
              </w:rPr>
              <w:t>心理学实验设计与分析（含论文写作指导）</w:t>
            </w:r>
          </w:p>
        </w:tc>
        <w:tc>
          <w:tcPr>
            <w:tcW w:w="518" w:type="dxa"/>
            <w:tcBorders>
              <w:top w:val="single" w:sz="4" w:space="0" w:color="auto"/>
              <w:left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738" w:type="dxa"/>
            <w:tcBorders>
              <w:top w:val="single" w:sz="4" w:space="0" w:color="auto"/>
              <w:left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36</w:t>
            </w:r>
          </w:p>
        </w:tc>
        <w:tc>
          <w:tcPr>
            <w:tcW w:w="769" w:type="dxa"/>
            <w:tcBorders>
              <w:top w:val="single" w:sz="4" w:space="0" w:color="auto"/>
              <w:left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1</w:t>
            </w:r>
          </w:p>
        </w:tc>
        <w:tc>
          <w:tcPr>
            <w:tcW w:w="674" w:type="dxa"/>
            <w:tcBorders>
              <w:left w:val="single" w:sz="4" w:space="0" w:color="auto"/>
              <w:right w:val="single" w:sz="4" w:space="0" w:color="auto"/>
            </w:tcBorders>
            <w:vAlign w:val="center"/>
          </w:tcPr>
          <w:p w:rsidR="00F9779B" w:rsidRDefault="002E1B0A">
            <w:pPr>
              <w:pStyle w:val="040"/>
              <w:jc w:val="both"/>
              <w:rPr>
                <w:rFonts w:ascii="宋体" w:eastAsia="宋体" w:hAnsi="宋体"/>
                <w:color w:val="auto"/>
              </w:rPr>
            </w:pPr>
            <w:r>
              <w:rPr>
                <w:rFonts w:ascii="宋体" w:eastAsia="宋体" w:hAnsi="宋体" w:hint="eastAsia"/>
                <w:color w:val="auto"/>
              </w:rPr>
              <w:t>考查</w:t>
            </w:r>
          </w:p>
        </w:tc>
        <w:tc>
          <w:tcPr>
            <w:tcW w:w="1573" w:type="dxa"/>
            <w:vMerge/>
            <w:tcBorders>
              <w:left w:val="single" w:sz="4" w:space="0" w:color="auto"/>
              <w:right w:val="single" w:sz="4" w:space="0" w:color="auto"/>
            </w:tcBorders>
            <w:vAlign w:val="center"/>
          </w:tcPr>
          <w:p w:rsidR="00F9779B" w:rsidRDefault="00F9779B">
            <w:pPr>
              <w:pStyle w:val="040"/>
              <w:jc w:val="left"/>
              <w:rPr>
                <w:rFonts w:ascii="宋体" w:eastAsia="宋体" w:hAnsi="宋体"/>
                <w:color w:val="auto"/>
              </w:rPr>
            </w:pPr>
          </w:p>
        </w:tc>
      </w:tr>
      <w:tr w:rsidR="00F9779B">
        <w:trPr>
          <w:gridAfter w:val="1"/>
          <w:wAfter w:w="52" w:type="dxa"/>
          <w:cantSplit/>
          <w:trHeight w:val="243"/>
          <w:jc w:val="center"/>
        </w:trPr>
        <w:tc>
          <w:tcPr>
            <w:tcW w:w="424" w:type="dxa"/>
            <w:vMerge w:val="restart"/>
            <w:tcBorders>
              <w:top w:val="single" w:sz="4" w:space="0" w:color="auto"/>
              <w:left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非学位课程</w:t>
            </w:r>
          </w:p>
        </w:tc>
        <w:tc>
          <w:tcPr>
            <w:tcW w:w="708" w:type="dxa"/>
            <w:vMerge w:val="restart"/>
            <w:tcBorders>
              <w:left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专业选修课</w:t>
            </w: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i/>
                <w:color w:val="auto"/>
              </w:rPr>
            </w:pPr>
            <w:r>
              <w:rPr>
                <w:rFonts w:eastAsia="宋体" w:hint="eastAsia"/>
                <w:i/>
                <w:color w:val="auto"/>
              </w:rPr>
              <w:t>0402022301</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eastAsia="宋体"/>
                <w:color w:val="auto"/>
                <w:szCs w:val="21"/>
              </w:rPr>
            </w:pPr>
            <w:r>
              <w:rPr>
                <w:rFonts w:eastAsia="宋体" w:hint="eastAsia"/>
                <w:color w:val="auto"/>
                <w:szCs w:val="21"/>
              </w:rPr>
              <w:t>发展心理学进展</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36</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1</w:t>
            </w:r>
          </w:p>
        </w:tc>
        <w:tc>
          <w:tcPr>
            <w:tcW w:w="674" w:type="dxa"/>
            <w:tcBorders>
              <w:left w:val="single" w:sz="4" w:space="0" w:color="auto"/>
              <w:right w:val="single" w:sz="4" w:space="0" w:color="auto"/>
            </w:tcBorders>
            <w:vAlign w:val="center"/>
          </w:tcPr>
          <w:p w:rsidR="00F9779B" w:rsidRDefault="002E1B0A">
            <w:pPr>
              <w:pStyle w:val="040"/>
              <w:jc w:val="both"/>
              <w:rPr>
                <w:rFonts w:ascii="宋体" w:hAnsi="宋体"/>
                <w:color w:val="auto"/>
              </w:rPr>
            </w:pPr>
            <w:r>
              <w:rPr>
                <w:rFonts w:ascii="宋体" w:eastAsia="宋体" w:hAnsi="宋体" w:hint="eastAsia"/>
                <w:color w:val="auto"/>
              </w:rPr>
              <w:t>考查</w:t>
            </w:r>
          </w:p>
        </w:tc>
        <w:tc>
          <w:tcPr>
            <w:tcW w:w="1573" w:type="dxa"/>
            <w:vMerge w:val="restart"/>
            <w:tcBorders>
              <w:left w:val="single" w:sz="4" w:space="0" w:color="auto"/>
              <w:right w:val="single" w:sz="4" w:space="0" w:color="auto"/>
            </w:tcBorders>
            <w:vAlign w:val="center"/>
          </w:tcPr>
          <w:p w:rsidR="00F9779B" w:rsidRDefault="002E1B0A">
            <w:pPr>
              <w:pStyle w:val="040"/>
              <w:jc w:val="left"/>
              <w:rPr>
                <w:rFonts w:ascii="宋体" w:eastAsia="宋体" w:hAnsi="宋体"/>
                <w:color w:val="auto"/>
              </w:rPr>
            </w:pPr>
            <w:r>
              <w:rPr>
                <w:rFonts w:ascii="宋体" w:eastAsia="宋体" w:hAnsi="宋体" w:hint="eastAsia"/>
                <w:color w:val="auto"/>
              </w:rPr>
              <w:t>选修至少6学分</w:t>
            </w:r>
          </w:p>
        </w:tc>
      </w:tr>
      <w:tr w:rsidR="00F9779B">
        <w:trPr>
          <w:gridAfter w:val="1"/>
          <w:wAfter w:w="52" w:type="dxa"/>
          <w:cantSplit/>
          <w:trHeight w:val="330"/>
          <w:jc w:val="center"/>
        </w:trPr>
        <w:tc>
          <w:tcPr>
            <w:tcW w:w="424"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708"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i/>
                <w:color w:val="auto"/>
              </w:rPr>
            </w:pPr>
            <w:r>
              <w:rPr>
                <w:rFonts w:eastAsia="宋体" w:hint="eastAsia"/>
                <w:i/>
                <w:color w:val="auto"/>
              </w:rPr>
              <w:t>0402002304</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eastAsia="宋体"/>
                <w:color w:val="auto"/>
                <w:szCs w:val="21"/>
              </w:rPr>
            </w:pPr>
            <w:r>
              <w:rPr>
                <w:rFonts w:eastAsia="宋体" w:hint="eastAsia"/>
                <w:color w:val="auto"/>
                <w:szCs w:val="21"/>
              </w:rPr>
              <w:t>学习心理学专题研究</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36</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1</w:t>
            </w:r>
          </w:p>
        </w:tc>
        <w:tc>
          <w:tcPr>
            <w:tcW w:w="674" w:type="dxa"/>
            <w:tcBorders>
              <w:left w:val="single" w:sz="4" w:space="0" w:color="auto"/>
              <w:right w:val="single" w:sz="4" w:space="0" w:color="auto"/>
            </w:tcBorders>
            <w:vAlign w:val="center"/>
          </w:tcPr>
          <w:p w:rsidR="00F9779B" w:rsidRDefault="002E1B0A">
            <w:pPr>
              <w:pStyle w:val="040"/>
              <w:jc w:val="both"/>
              <w:rPr>
                <w:rFonts w:ascii="宋体" w:hAnsi="宋体"/>
                <w:color w:val="auto"/>
              </w:rPr>
            </w:pPr>
            <w:r>
              <w:rPr>
                <w:rFonts w:ascii="宋体" w:eastAsia="宋体" w:hAnsi="宋体" w:hint="eastAsia"/>
                <w:color w:val="auto"/>
              </w:rPr>
              <w:t>考查</w:t>
            </w:r>
          </w:p>
        </w:tc>
        <w:tc>
          <w:tcPr>
            <w:tcW w:w="1573" w:type="dxa"/>
            <w:vMerge/>
            <w:tcBorders>
              <w:left w:val="single" w:sz="4" w:space="0" w:color="auto"/>
              <w:right w:val="single" w:sz="4" w:space="0" w:color="auto"/>
            </w:tcBorders>
            <w:vAlign w:val="center"/>
          </w:tcPr>
          <w:p w:rsidR="00F9779B" w:rsidRDefault="00F9779B">
            <w:pPr>
              <w:pStyle w:val="040"/>
              <w:ind w:leftChars="50" w:left="105"/>
              <w:jc w:val="left"/>
              <w:rPr>
                <w:rFonts w:ascii="宋体" w:eastAsia="宋体" w:hAnsi="宋体"/>
                <w:color w:val="auto"/>
              </w:rPr>
            </w:pPr>
          </w:p>
        </w:tc>
      </w:tr>
      <w:tr w:rsidR="00F9779B">
        <w:trPr>
          <w:gridAfter w:val="1"/>
          <w:wAfter w:w="52" w:type="dxa"/>
          <w:cantSplit/>
          <w:trHeight w:val="330"/>
          <w:jc w:val="center"/>
        </w:trPr>
        <w:tc>
          <w:tcPr>
            <w:tcW w:w="424"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708"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highlight w:val="yellow"/>
              </w:rPr>
            </w:pPr>
            <w:r>
              <w:rPr>
                <w:rFonts w:eastAsia="宋体" w:hint="eastAsia"/>
                <w:color w:val="auto"/>
              </w:rPr>
              <w:t>0402002308</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a3"/>
              <w:rPr>
                <w:rFonts w:ascii="Times New Roman" w:hAnsi="Times New Roman"/>
                <w:szCs w:val="21"/>
              </w:rPr>
            </w:pPr>
            <w:r>
              <w:rPr>
                <w:rFonts w:ascii="Times New Roman" w:hAnsi="Times New Roman" w:hint="eastAsia"/>
                <w:szCs w:val="21"/>
              </w:rPr>
              <w:t>家庭心理学：理论与治疗</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36</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1</w:t>
            </w:r>
          </w:p>
        </w:tc>
        <w:tc>
          <w:tcPr>
            <w:tcW w:w="674" w:type="dxa"/>
            <w:tcBorders>
              <w:left w:val="single" w:sz="4" w:space="0" w:color="auto"/>
              <w:right w:val="single" w:sz="4" w:space="0" w:color="auto"/>
            </w:tcBorders>
            <w:vAlign w:val="center"/>
          </w:tcPr>
          <w:p w:rsidR="00F9779B" w:rsidRDefault="002E1B0A">
            <w:pPr>
              <w:pStyle w:val="040"/>
              <w:jc w:val="both"/>
              <w:rPr>
                <w:rFonts w:ascii="宋体" w:hAnsi="宋体"/>
                <w:color w:val="auto"/>
              </w:rPr>
            </w:pPr>
            <w:r>
              <w:rPr>
                <w:rFonts w:ascii="宋体" w:eastAsia="宋体" w:hAnsi="宋体" w:hint="eastAsia"/>
                <w:color w:val="auto"/>
              </w:rPr>
              <w:t>考查</w:t>
            </w:r>
          </w:p>
        </w:tc>
        <w:tc>
          <w:tcPr>
            <w:tcW w:w="1573" w:type="dxa"/>
            <w:vMerge/>
            <w:tcBorders>
              <w:left w:val="single" w:sz="4" w:space="0" w:color="auto"/>
              <w:right w:val="single" w:sz="4" w:space="0" w:color="auto"/>
            </w:tcBorders>
            <w:vAlign w:val="center"/>
          </w:tcPr>
          <w:p w:rsidR="00F9779B" w:rsidRDefault="00F9779B">
            <w:pPr>
              <w:pStyle w:val="040"/>
              <w:ind w:leftChars="50" w:left="105"/>
              <w:jc w:val="left"/>
              <w:rPr>
                <w:rFonts w:ascii="宋体" w:eastAsia="宋体" w:hAnsi="宋体"/>
                <w:color w:val="auto"/>
              </w:rPr>
            </w:pPr>
          </w:p>
        </w:tc>
      </w:tr>
      <w:tr w:rsidR="00F9779B">
        <w:trPr>
          <w:gridAfter w:val="1"/>
          <w:wAfter w:w="52" w:type="dxa"/>
          <w:cantSplit/>
          <w:trHeight w:val="330"/>
          <w:jc w:val="center"/>
        </w:trPr>
        <w:tc>
          <w:tcPr>
            <w:tcW w:w="424"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708"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i/>
                <w:color w:val="auto"/>
              </w:rPr>
            </w:pPr>
            <w:r>
              <w:rPr>
                <w:rFonts w:ascii="宋体" w:eastAsia="宋体" w:hAnsi="宋体" w:cs="宋体" w:hint="eastAsia"/>
                <w:color w:val="auto"/>
                <w:shd w:val="clear" w:color="auto" w:fill="FFFFCC"/>
              </w:rPr>
              <w:t>0402012501</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eastAsia="宋体"/>
                <w:color w:val="auto"/>
                <w:szCs w:val="21"/>
              </w:rPr>
            </w:pPr>
            <w:r>
              <w:rPr>
                <w:rFonts w:ascii="宋体" w:eastAsia="宋体" w:hint="eastAsia"/>
                <w:color w:val="auto"/>
                <w:szCs w:val="21"/>
              </w:rPr>
              <w:t>高级心理学测量学</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36</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1</w:t>
            </w:r>
          </w:p>
        </w:tc>
        <w:tc>
          <w:tcPr>
            <w:tcW w:w="674" w:type="dxa"/>
            <w:tcBorders>
              <w:left w:val="single" w:sz="4" w:space="0" w:color="auto"/>
              <w:right w:val="single" w:sz="4" w:space="0" w:color="auto"/>
            </w:tcBorders>
            <w:vAlign w:val="center"/>
          </w:tcPr>
          <w:p w:rsidR="00F9779B" w:rsidRDefault="002E1B0A">
            <w:pPr>
              <w:pStyle w:val="040"/>
              <w:jc w:val="both"/>
              <w:rPr>
                <w:rFonts w:ascii="宋体" w:hAnsi="宋体"/>
                <w:color w:val="auto"/>
              </w:rPr>
            </w:pPr>
            <w:r>
              <w:rPr>
                <w:rFonts w:ascii="宋体" w:eastAsia="宋体" w:hAnsi="宋体" w:hint="eastAsia"/>
                <w:color w:val="auto"/>
              </w:rPr>
              <w:t>考查</w:t>
            </w:r>
          </w:p>
        </w:tc>
        <w:tc>
          <w:tcPr>
            <w:tcW w:w="1573" w:type="dxa"/>
            <w:vMerge/>
            <w:tcBorders>
              <w:left w:val="single" w:sz="4" w:space="0" w:color="auto"/>
              <w:right w:val="single" w:sz="4" w:space="0" w:color="auto"/>
            </w:tcBorders>
            <w:vAlign w:val="center"/>
          </w:tcPr>
          <w:p w:rsidR="00F9779B" w:rsidRDefault="00F9779B">
            <w:pPr>
              <w:pStyle w:val="040"/>
              <w:ind w:leftChars="50" w:left="105"/>
              <w:jc w:val="left"/>
              <w:rPr>
                <w:rFonts w:ascii="宋体" w:eastAsia="宋体" w:hAnsi="宋体"/>
                <w:color w:val="auto"/>
              </w:rPr>
            </w:pPr>
          </w:p>
        </w:tc>
      </w:tr>
      <w:tr w:rsidR="00F9779B">
        <w:trPr>
          <w:gridAfter w:val="1"/>
          <w:wAfter w:w="52" w:type="dxa"/>
          <w:cantSplit/>
          <w:trHeight w:val="330"/>
          <w:jc w:val="center"/>
        </w:trPr>
        <w:tc>
          <w:tcPr>
            <w:tcW w:w="424"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708"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highlight w:val="yellow"/>
              </w:rPr>
            </w:pPr>
            <w:r>
              <w:rPr>
                <w:rFonts w:eastAsia="宋体" w:hint="eastAsia"/>
                <w:color w:val="auto"/>
              </w:rPr>
              <w:t>0402002303</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eastAsia="宋体"/>
                <w:color w:val="auto"/>
                <w:szCs w:val="21"/>
                <w:highlight w:val="yellow"/>
              </w:rPr>
            </w:pPr>
            <w:r>
              <w:rPr>
                <w:rFonts w:eastAsia="宋体" w:hint="eastAsia"/>
                <w:color w:val="auto"/>
                <w:szCs w:val="21"/>
              </w:rPr>
              <w:t>教学心理学专题研究</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36</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674" w:type="dxa"/>
            <w:tcBorders>
              <w:left w:val="single" w:sz="4" w:space="0" w:color="auto"/>
              <w:right w:val="single" w:sz="4" w:space="0" w:color="auto"/>
            </w:tcBorders>
            <w:vAlign w:val="center"/>
          </w:tcPr>
          <w:p w:rsidR="00F9779B" w:rsidRDefault="002E1B0A">
            <w:pPr>
              <w:pStyle w:val="040"/>
              <w:jc w:val="both"/>
              <w:rPr>
                <w:rFonts w:ascii="宋体" w:eastAsia="宋体" w:hAnsi="宋体"/>
                <w:color w:val="auto"/>
              </w:rPr>
            </w:pPr>
            <w:r>
              <w:rPr>
                <w:rFonts w:ascii="宋体" w:eastAsia="宋体" w:hAnsi="宋体" w:hint="eastAsia"/>
                <w:color w:val="auto"/>
              </w:rPr>
              <w:t>考查</w:t>
            </w:r>
          </w:p>
        </w:tc>
        <w:tc>
          <w:tcPr>
            <w:tcW w:w="1573" w:type="dxa"/>
            <w:vMerge/>
            <w:tcBorders>
              <w:left w:val="single" w:sz="4" w:space="0" w:color="auto"/>
              <w:right w:val="single" w:sz="4" w:space="0" w:color="auto"/>
            </w:tcBorders>
            <w:vAlign w:val="center"/>
          </w:tcPr>
          <w:p w:rsidR="00F9779B" w:rsidRDefault="00F9779B">
            <w:pPr>
              <w:pStyle w:val="040"/>
              <w:ind w:leftChars="50" w:left="105"/>
              <w:jc w:val="left"/>
              <w:rPr>
                <w:rFonts w:ascii="宋体" w:eastAsia="宋体" w:hAnsi="宋体"/>
                <w:color w:val="auto"/>
              </w:rPr>
            </w:pPr>
          </w:p>
        </w:tc>
      </w:tr>
      <w:tr w:rsidR="00F9779B">
        <w:trPr>
          <w:gridAfter w:val="1"/>
          <w:wAfter w:w="52" w:type="dxa"/>
          <w:cantSplit/>
          <w:trHeight w:val="330"/>
          <w:jc w:val="center"/>
        </w:trPr>
        <w:tc>
          <w:tcPr>
            <w:tcW w:w="424"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708"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highlight w:val="yellow"/>
              </w:rPr>
            </w:pPr>
            <w:r>
              <w:rPr>
                <w:rFonts w:eastAsia="宋体" w:hint="eastAsia"/>
                <w:color w:val="auto"/>
              </w:rPr>
              <w:t>0402002509</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ascii="宋体" w:eastAsia="宋体"/>
                <w:color w:val="auto"/>
                <w:szCs w:val="21"/>
                <w:highlight w:val="yellow"/>
              </w:rPr>
            </w:pPr>
            <w:r>
              <w:rPr>
                <w:rFonts w:ascii="宋体" w:eastAsia="宋体" w:hint="eastAsia"/>
                <w:color w:val="auto"/>
                <w:szCs w:val="21"/>
              </w:rPr>
              <w:t>数据分析：理论与MATLAB实操</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36</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674" w:type="dxa"/>
            <w:tcBorders>
              <w:left w:val="single" w:sz="4" w:space="0" w:color="auto"/>
              <w:right w:val="single" w:sz="4" w:space="0" w:color="auto"/>
            </w:tcBorders>
            <w:vAlign w:val="center"/>
          </w:tcPr>
          <w:p w:rsidR="00F9779B" w:rsidRDefault="002E1B0A">
            <w:pPr>
              <w:pStyle w:val="040"/>
              <w:jc w:val="both"/>
              <w:rPr>
                <w:rFonts w:ascii="宋体" w:hAnsi="宋体"/>
              </w:rPr>
            </w:pPr>
            <w:r>
              <w:rPr>
                <w:rFonts w:ascii="宋体" w:eastAsia="宋体" w:hAnsi="宋体" w:hint="eastAsia"/>
                <w:color w:val="auto"/>
              </w:rPr>
              <w:t>考查</w:t>
            </w:r>
          </w:p>
        </w:tc>
        <w:tc>
          <w:tcPr>
            <w:tcW w:w="1573" w:type="dxa"/>
            <w:vMerge/>
            <w:tcBorders>
              <w:left w:val="single" w:sz="4" w:space="0" w:color="auto"/>
              <w:right w:val="single" w:sz="4" w:space="0" w:color="auto"/>
            </w:tcBorders>
            <w:vAlign w:val="center"/>
          </w:tcPr>
          <w:p w:rsidR="00F9779B" w:rsidRDefault="00F9779B">
            <w:pPr>
              <w:pStyle w:val="040"/>
              <w:ind w:leftChars="50" w:left="105"/>
              <w:jc w:val="left"/>
              <w:rPr>
                <w:rFonts w:ascii="宋体" w:eastAsia="宋体" w:hAnsi="宋体"/>
                <w:color w:val="auto"/>
              </w:rPr>
            </w:pPr>
          </w:p>
        </w:tc>
      </w:tr>
      <w:tr w:rsidR="00F9779B">
        <w:trPr>
          <w:gridAfter w:val="1"/>
          <w:wAfter w:w="52" w:type="dxa"/>
          <w:cantSplit/>
          <w:trHeight w:val="330"/>
          <w:jc w:val="center"/>
        </w:trPr>
        <w:tc>
          <w:tcPr>
            <w:tcW w:w="424"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708" w:type="dxa"/>
            <w:vMerge/>
            <w:tcBorders>
              <w:left w:val="single" w:sz="4" w:space="0" w:color="auto"/>
              <w:right w:val="single" w:sz="4" w:space="0" w:color="auto"/>
            </w:tcBorders>
            <w:vAlign w:val="center"/>
          </w:tcPr>
          <w:p w:rsidR="00F9779B" w:rsidRDefault="00F9779B">
            <w:pPr>
              <w:pStyle w:val="040"/>
              <w:rPr>
                <w:rFonts w:eastAsia="宋体"/>
                <w:color w:val="auto"/>
              </w:rPr>
            </w:pP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highlight w:val="yellow"/>
              </w:rPr>
            </w:pPr>
            <w:r>
              <w:rPr>
                <w:rFonts w:eastAsia="宋体" w:hint="eastAsia"/>
                <w:color w:val="auto"/>
              </w:rPr>
              <w:t>0402002508</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ascii="宋体" w:eastAsia="宋体"/>
                <w:color w:val="auto"/>
                <w:szCs w:val="21"/>
                <w:highlight w:val="yellow"/>
              </w:rPr>
            </w:pPr>
            <w:r>
              <w:rPr>
                <w:rFonts w:ascii="宋体" w:eastAsia="宋体" w:hint="eastAsia"/>
                <w:color w:val="auto"/>
                <w:szCs w:val="21"/>
              </w:rPr>
              <w:t>大尺度评估设计与数据分析</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color w:val="auto"/>
              </w:rPr>
              <w:t>36</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ascii="宋体" w:eastAsia="宋体" w:hAnsi="宋体"/>
                <w:color w:val="auto"/>
              </w:rPr>
            </w:pPr>
            <w:r>
              <w:rPr>
                <w:rFonts w:ascii="宋体" w:eastAsia="宋体" w:hAnsi="宋体" w:hint="eastAsia"/>
                <w:color w:val="auto"/>
              </w:rPr>
              <w:t>2</w:t>
            </w:r>
          </w:p>
        </w:tc>
        <w:tc>
          <w:tcPr>
            <w:tcW w:w="674" w:type="dxa"/>
            <w:tcBorders>
              <w:left w:val="single" w:sz="4" w:space="0" w:color="auto"/>
              <w:right w:val="single" w:sz="4" w:space="0" w:color="auto"/>
            </w:tcBorders>
            <w:vAlign w:val="center"/>
          </w:tcPr>
          <w:p w:rsidR="00F9779B" w:rsidRDefault="002E1B0A">
            <w:pPr>
              <w:pStyle w:val="040"/>
              <w:jc w:val="both"/>
              <w:rPr>
                <w:rFonts w:ascii="宋体" w:hAnsi="宋体"/>
              </w:rPr>
            </w:pPr>
            <w:r>
              <w:rPr>
                <w:rFonts w:ascii="宋体" w:eastAsia="宋体" w:hAnsi="宋体" w:hint="eastAsia"/>
                <w:color w:val="auto"/>
              </w:rPr>
              <w:t>考查</w:t>
            </w:r>
          </w:p>
        </w:tc>
        <w:tc>
          <w:tcPr>
            <w:tcW w:w="1573" w:type="dxa"/>
            <w:vMerge/>
            <w:tcBorders>
              <w:left w:val="single" w:sz="4" w:space="0" w:color="auto"/>
              <w:right w:val="single" w:sz="4" w:space="0" w:color="auto"/>
            </w:tcBorders>
            <w:vAlign w:val="center"/>
          </w:tcPr>
          <w:p w:rsidR="00F9779B" w:rsidRDefault="00F9779B">
            <w:pPr>
              <w:pStyle w:val="040"/>
              <w:ind w:leftChars="50" w:left="105"/>
              <w:jc w:val="left"/>
              <w:rPr>
                <w:rFonts w:ascii="宋体" w:eastAsia="宋体" w:hAnsi="宋体"/>
                <w:color w:val="auto"/>
              </w:rPr>
            </w:pPr>
          </w:p>
        </w:tc>
      </w:tr>
      <w:tr w:rsidR="00F9779B">
        <w:trPr>
          <w:gridAfter w:val="1"/>
          <w:wAfter w:w="52" w:type="dxa"/>
          <w:cantSplit/>
          <w:trHeight w:val="90"/>
          <w:jc w:val="center"/>
        </w:trPr>
        <w:tc>
          <w:tcPr>
            <w:tcW w:w="424" w:type="dxa"/>
            <w:tcBorders>
              <w:left w:val="single" w:sz="4" w:space="0" w:color="auto"/>
              <w:right w:val="single" w:sz="4" w:space="0" w:color="auto"/>
            </w:tcBorders>
            <w:vAlign w:val="center"/>
          </w:tcPr>
          <w:p w:rsidR="00F9779B" w:rsidRDefault="00F9779B">
            <w:pPr>
              <w:pStyle w:val="040"/>
              <w:rPr>
                <w:rFonts w:eastAsia="宋体"/>
                <w:color w:val="auto"/>
              </w:rPr>
            </w:pPr>
          </w:p>
        </w:tc>
        <w:tc>
          <w:tcPr>
            <w:tcW w:w="708" w:type="dxa"/>
            <w:tcBorders>
              <w:left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跨学科选修课</w:t>
            </w:r>
          </w:p>
        </w:tc>
        <w:tc>
          <w:tcPr>
            <w:tcW w:w="1288" w:type="dxa"/>
            <w:tcBorders>
              <w:top w:val="single" w:sz="4" w:space="0" w:color="auto"/>
              <w:left w:val="single" w:sz="4" w:space="0" w:color="auto"/>
              <w:right w:val="single" w:sz="4" w:space="0" w:color="auto"/>
            </w:tcBorders>
            <w:vAlign w:val="center"/>
          </w:tcPr>
          <w:p w:rsidR="00F9779B" w:rsidRDefault="00F9779B">
            <w:pPr>
              <w:pStyle w:val="040"/>
              <w:rPr>
                <w:rFonts w:eastAsia="宋体"/>
                <w:color w:val="auto"/>
              </w:rPr>
            </w:pPr>
          </w:p>
        </w:tc>
        <w:tc>
          <w:tcPr>
            <w:tcW w:w="2931" w:type="dxa"/>
            <w:tcBorders>
              <w:top w:val="single" w:sz="4" w:space="0" w:color="auto"/>
              <w:left w:val="single" w:sz="4" w:space="0" w:color="auto"/>
              <w:right w:val="single" w:sz="4" w:space="0" w:color="auto"/>
            </w:tcBorders>
            <w:vAlign w:val="center"/>
          </w:tcPr>
          <w:p w:rsidR="00F9779B" w:rsidRDefault="002E1B0A">
            <w:pPr>
              <w:pStyle w:val="041"/>
              <w:rPr>
                <w:rFonts w:eastAsia="宋体"/>
                <w:color w:val="auto"/>
                <w:szCs w:val="21"/>
              </w:rPr>
            </w:pPr>
            <w:r>
              <w:rPr>
                <w:rFonts w:eastAsia="宋体" w:hint="eastAsia"/>
                <w:color w:val="auto"/>
                <w:szCs w:val="21"/>
              </w:rPr>
              <w:t>按“浙江师范大学跨学科选修课程汇总表”中修读</w:t>
            </w:r>
          </w:p>
        </w:tc>
        <w:tc>
          <w:tcPr>
            <w:tcW w:w="518" w:type="dxa"/>
            <w:tcBorders>
              <w:top w:val="single" w:sz="4" w:space="0" w:color="auto"/>
              <w:left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2</w:t>
            </w:r>
            <w:r>
              <w:rPr>
                <w:rFonts w:eastAsia="宋体" w:hint="eastAsia"/>
                <w:color w:val="auto"/>
              </w:rPr>
              <w:t>或</w:t>
            </w:r>
            <w:r>
              <w:rPr>
                <w:rFonts w:eastAsia="宋体" w:hint="eastAsia"/>
                <w:color w:val="auto"/>
              </w:rPr>
              <w:t>3</w:t>
            </w:r>
          </w:p>
        </w:tc>
        <w:tc>
          <w:tcPr>
            <w:tcW w:w="738" w:type="dxa"/>
            <w:tcBorders>
              <w:top w:val="single" w:sz="4" w:space="0" w:color="auto"/>
              <w:left w:val="single" w:sz="4" w:space="0" w:color="auto"/>
              <w:right w:val="single" w:sz="4" w:space="0" w:color="auto"/>
            </w:tcBorders>
            <w:vAlign w:val="center"/>
          </w:tcPr>
          <w:p w:rsidR="00F9779B" w:rsidRDefault="00F9779B">
            <w:pPr>
              <w:pStyle w:val="040"/>
              <w:rPr>
                <w:rFonts w:eastAsia="宋体"/>
                <w:color w:val="auto"/>
              </w:rPr>
            </w:pPr>
          </w:p>
        </w:tc>
        <w:tc>
          <w:tcPr>
            <w:tcW w:w="769" w:type="dxa"/>
            <w:tcBorders>
              <w:top w:val="single" w:sz="4" w:space="0" w:color="auto"/>
              <w:left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2</w:t>
            </w:r>
            <w:r>
              <w:rPr>
                <w:rFonts w:eastAsia="宋体" w:hint="eastAsia"/>
                <w:color w:val="auto"/>
              </w:rPr>
              <w:t>或</w:t>
            </w:r>
            <w:r>
              <w:rPr>
                <w:rFonts w:eastAsia="宋体" w:hint="eastAsia"/>
                <w:color w:val="auto"/>
              </w:rPr>
              <w:t>3</w:t>
            </w:r>
          </w:p>
        </w:tc>
        <w:tc>
          <w:tcPr>
            <w:tcW w:w="674" w:type="dxa"/>
            <w:tcBorders>
              <w:left w:val="single" w:sz="4" w:space="0" w:color="auto"/>
              <w:right w:val="single" w:sz="4" w:space="0" w:color="auto"/>
            </w:tcBorders>
            <w:vAlign w:val="center"/>
          </w:tcPr>
          <w:p w:rsidR="00F9779B" w:rsidRDefault="002E1B0A">
            <w:pPr>
              <w:rPr>
                <w:rFonts w:eastAsia="宋体"/>
                <w:szCs w:val="21"/>
              </w:rPr>
            </w:pPr>
            <w:r>
              <w:rPr>
                <w:rFonts w:hint="eastAsia"/>
                <w:szCs w:val="21"/>
              </w:rPr>
              <w:t>考查</w:t>
            </w:r>
          </w:p>
        </w:tc>
        <w:tc>
          <w:tcPr>
            <w:tcW w:w="1573" w:type="dxa"/>
            <w:tcBorders>
              <w:left w:val="single" w:sz="4" w:space="0" w:color="auto"/>
              <w:right w:val="single" w:sz="4" w:space="0" w:color="auto"/>
            </w:tcBorders>
            <w:vAlign w:val="center"/>
          </w:tcPr>
          <w:p w:rsidR="00F9779B" w:rsidRDefault="002E1B0A">
            <w:pPr>
              <w:pStyle w:val="040"/>
              <w:jc w:val="both"/>
              <w:rPr>
                <w:rFonts w:eastAsia="宋体"/>
                <w:color w:val="auto"/>
              </w:rPr>
            </w:pPr>
            <w:r>
              <w:rPr>
                <w:rFonts w:eastAsia="宋体" w:hint="eastAsia"/>
                <w:color w:val="auto"/>
              </w:rPr>
              <w:t>至少修</w:t>
            </w:r>
            <w:r>
              <w:rPr>
                <w:rFonts w:eastAsia="宋体" w:hint="eastAsia"/>
                <w:color w:val="auto"/>
              </w:rPr>
              <w:t>1</w:t>
            </w:r>
            <w:r>
              <w:rPr>
                <w:rFonts w:eastAsia="宋体" w:hint="eastAsia"/>
                <w:color w:val="auto"/>
              </w:rPr>
              <w:t>门</w:t>
            </w:r>
          </w:p>
        </w:tc>
      </w:tr>
      <w:tr w:rsidR="00F9779B">
        <w:trPr>
          <w:gridAfter w:val="1"/>
          <w:wAfter w:w="52" w:type="dxa"/>
          <w:cantSplit/>
          <w:trHeight w:val="457"/>
          <w:jc w:val="center"/>
        </w:trPr>
        <w:tc>
          <w:tcPr>
            <w:tcW w:w="1132" w:type="dxa"/>
            <w:gridSpan w:val="2"/>
            <w:tcBorders>
              <w:left w:val="single" w:sz="4" w:space="0" w:color="auto"/>
              <w:right w:val="single" w:sz="4" w:space="0" w:color="auto"/>
            </w:tcBorders>
            <w:vAlign w:val="center"/>
          </w:tcPr>
          <w:p w:rsidR="00F9779B" w:rsidRDefault="002E1B0A">
            <w:pPr>
              <w:pStyle w:val="040"/>
              <w:jc w:val="both"/>
              <w:rPr>
                <w:rFonts w:eastAsia="宋体"/>
                <w:color w:val="auto"/>
              </w:rPr>
            </w:pPr>
            <w:r>
              <w:rPr>
                <w:rFonts w:eastAsia="宋体" w:hint="eastAsia"/>
                <w:color w:val="auto"/>
              </w:rPr>
              <w:t>公共选修课</w:t>
            </w:r>
          </w:p>
        </w:tc>
        <w:tc>
          <w:tcPr>
            <w:tcW w:w="1288" w:type="dxa"/>
            <w:tcBorders>
              <w:top w:val="single" w:sz="4" w:space="0" w:color="auto"/>
              <w:left w:val="single" w:sz="4" w:space="0" w:color="auto"/>
              <w:right w:val="single" w:sz="4" w:space="0" w:color="auto"/>
            </w:tcBorders>
            <w:vAlign w:val="center"/>
          </w:tcPr>
          <w:p w:rsidR="00F9779B" w:rsidRDefault="002E1B0A">
            <w:pPr>
              <w:pStyle w:val="040"/>
              <w:jc w:val="both"/>
              <w:rPr>
                <w:rFonts w:eastAsia="宋体"/>
                <w:color w:val="auto"/>
              </w:rPr>
            </w:pPr>
            <w:r>
              <w:rPr>
                <w:rFonts w:eastAsia="宋体" w:hint="eastAsia"/>
                <w:color w:val="auto"/>
              </w:rPr>
              <w:t>1034502199</w:t>
            </w:r>
          </w:p>
        </w:tc>
        <w:tc>
          <w:tcPr>
            <w:tcW w:w="2931" w:type="dxa"/>
            <w:tcBorders>
              <w:top w:val="single" w:sz="4" w:space="0" w:color="auto"/>
              <w:left w:val="single" w:sz="4" w:space="0" w:color="auto"/>
              <w:right w:val="single" w:sz="4" w:space="0" w:color="auto"/>
            </w:tcBorders>
            <w:vAlign w:val="center"/>
          </w:tcPr>
          <w:p w:rsidR="00F9779B" w:rsidRDefault="002E1B0A">
            <w:pPr>
              <w:pStyle w:val="041"/>
              <w:rPr>
                <w:rFonts w:eastAsia="宋体"/>
                <w:color w:val="auto"/>
                <w:szCs w:val="21"/>
              </w:rPr>
            </w:pPr>
            <w:r>
              <w:rPr>
                <w:rFonts w:eastAsia="宋体" w:hint="eastAsia"/>
                <w:color w:val="auto"/>
                <w:szCs w:val="21"/>
              </w:rPr>
              <w:t>研究生公共体育</w:t>
            </w:r>
          </w:p>
        </w:tc>
        <w:tc>
          <w:tcPr>
            <w:tcW w:w="518" w:type="dxa"/>
            <w:tcBorders>
              <w:top w:val="single" w:sz="4" w:space="0" w:color="auto"/>
              <w:left w:val="single" w:sz="4" w:space="0" w:color="auto"/>
              <w:right w:val="single" w:sz="4" w:space="0" w:color="auto"/>
            </w:tcBorders>
            <w:vAlign w:val="center"/>
          </w:tcPr>
          <w:p w:rsidR="00F9779B" w:rsidRDefault="002E1B0A">
            <w:pPr>
              <w:pStyle w:val="040"/>
              <w:ind w:firstLineChars="100" w:firstLine="210"/>
              <w:jc w:val="both"/>
              <w:rPr>
                <w:rFonts w:eastAsia="宋体"/>
                <w:color w:val="auto"/>
              </w:rPr>
            </w:pPr>
            <w:r>
              <w:rPr>
                <w:rFonts w:eastAsia="宋体" w:hint="eastAsia"/>
                <w:color w:val="auto"/>
              </w:rPr>
              <w:t>1</w:t>
            </w:r>
          </w:p>
        </w:tc>
        <w:tc>
          <w:tcPr>
            <w:tcW w:w="738" w:type="dxa"/>
            <w:tcBorders>
              <w:top w:val="single" w:sz="4" w:space="0" w:color="auto"/>
              <w:left w:val="single" w:sz="4" w:space="0" w:color="auto"/>
              <w:right w:val="single" w:sz="4" w:space="0" w:color="auto"/>
            </w:tcBorders>
            <w:vAlign w:val="center"/>
          </w:tcPr>
          <w:p w:rsidR="00F9779B" w:rsidRDefault="002E1B0A">
            <w:pPr>
              <w:pStyle w:val="040"/>
              <w:ind w:firstLineChars="100" w:firstLine="210"/>
              <w:jc w:val="both"/>
              <w:rPr>
                <w:rFonts w:eastAsia="宋体"/>
                <w:color w:val="auto"/>
              </w:rPr>
            </w:pPr>
            <w:r>
              <w:rPr>
                <w:rFonts w:eastAsia="宋体" w:hint="eastAsia"/>
                <w:color w:val="auto"/>
              </w:rPr>
              <w:t>18</w:t>
            </w:r>
          </w:p>
        </w:tc>
        <w:tc>
          <w:tcPr>
            <w:tcW w:w="769" w:type="dxa"/>
            <w:tcBorders>
              <w:top w:val="single" w:sz="4" w:space="0" w:color="auto"/>
              <w:left w:val="single" w:sz="4" w:space="0" w:color="auto"/>
              <w:right w:val="single" w:sz="4" w:space="0" w:color="auto"/>
            </w:tcBorders>
            <w:vAlign w:val="center"/>
          </w:tcPr>
          <w:p w:rsidR="00F9779B" w:rsidRDefault="002E1B0A">
            <w:pPr>
              <w:pStyle w:val="040"/>
              <w:rPr>
                <w:rFonts w:eastAsia="宋体"/>
                <w:color w:val="auto"/>
                <w:spacing w:val="-12"/>
              </w:rPr>
            </w:pPr>
            <w:r>
              <w:rPr>
                <w:rFonts w:eastAsia="宋体" w:hint="eastAsia"/>
                <w:color w:val="auto"/>
                <w:spacing w:val="-12"/>
              </w:rPr>
              <w:t>1-3</w:t>
            </w:r>
          </w:p>
        </w:tc>
        <w:tc>
          <w:tcPr>
            <w:tcW w:w="674" w:type="dxa"/>
            <w:tcBorders>
              <w:left w:val="single" w:sz="4" w:space="0" w:color="auto"/>
              <w:right w:val="single" w:sz="4" w:space="0" w:color="auto"/>
            </w:tcBorders>
            <w:vAlign w:val="center"/>
          </w:tcPr>
          <w:p w:rsidR="00F9779B" w:rsidRDefault="002E1B0A">
            <w:pPr>
              <w:rPr>
                <w:szCs w:val="21"/>
              </w:rPr>
            </w:pPr>
            <w:r>
              <w:rPr>
                <w:rFonts w:hint="eastAsia"/>
                <w:szCs w:val="21"/>
              </w:rPr>
              <w:t>考查</w:t>
            </w:r>
          </w:p>
        </w:tc>
        <w:tc>
          <w:tcPr>
            <w:tcW w:w="1573" w:type="dxa"/>
            <w:tcBorders>
              <w:left w:val="single" w:sz="4" w:space="0" w:color="auto"/>
              <w:right w:val="single" w:sz="4" w:space="0" w:color="auto"/>
            </w:tcBorders>
            <w:vAlign w:val="center"/>
          </w:tcPr>
          <w:p w:rsidR="00F9779B" w:rsidRDefault="002E1B0A">
            <w:pPr>
              <w:pStyle w:val="040"/>
              <w:jc w:val="both"/>
              <w:rPr>
                <w:rFonts w:eastAsia="宋体"/>
                <w:color w:val="auto"/>
              </w:rPr>
            </w:pPr>
            <w:r>
              <w:rPr>
                <w:rFonts w:eastAsia="宋体" w:hint="eastAsia"/>
                <w:color w:val="auto"/>
              </w:rPr>
              <w:t>选修</w:t>
            </w:r>
          </w:p>
        </w:tc>
      </w:tr>
      <w:tr w:rsidR="00F9779B">
        <w:trPr>
          <w:gridAfter w:val="1"/>
          <w:wAfter w:w="52" w:type="dxa"/>
          <w:cantSplit/>
          <w:trHeight w:val="407"/>
          <w:jc w:val="center"/>
        </w:trPr>
        <w:tc>
          <w:tcPr>
            <w:tcW w:w="1132" w:type="dxa"/>
            <w:gridSpan w:val="2"/>
            <w:vMerge w:val="restart"/>
            <w:tcBorders>
              <w:left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必修</w:t>
            </w:r>
          </w:p>
          <w:p w:rsidR="00F9779B" w:rsidRDefault="002E1B0A">
            <w:pPr>
              <w:pStyle w:val="040"/>
              <w:rPr>
                <w:rFonts w:eastAsia="宋体"/>
                <w:color w:val="auto"/>
              </w:rPr>
            </w:pPr>
            <w:r>
              <w:rPr>
                <w:rFonts w:eastAsia="宋体" w:hint="eastAsia"/>
                <w:color w:val="auto"/>
              </w:rPr>
              <w:t>环节</w:t>
            </w: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1034502801</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eastAsia="宋体"/>
                <w:color w:val="auto"/>
                <w:szCs w:val="21"/>
              </w:rPr>
            </w:pPr>
            <w:r>
              <w:rPr>
                <w:rFonts w:eastAsia="宋体" w:hint="eastAsia"/>
                <w:color w:val="auto"/>
                <w:szCs w:val="21"/>
              </w:rPr>
              <w:t>专业实践</w:t>
            </w:r>
            <w:r>
              <w:rPr>
                <w:rFonts w:ascii="楷体_GB2312" w:eastAsia="楷体_GB2312" w:hint="eastAsia"/>
                <w:color w:val="auto"/>
                <w:szCs w:val="21"/>
              </w:rPr>
              <w:t>（累计时间在三个月以上）</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F9779B">
            <w:pPr>
              <w:pStyle w:val="040"/>
              <w:rPr>
                <w:rFonts w:eastAsia="宋体"/>
                <w:color w:val="auto"/>
              </w:rPr>
            </w:pP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2</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spacing w:val="-12"/>
              </w:rPr>
            </w:pPr>
            <w:r>
              <w:rPr>
                <w:rFonts w:eastAsia="宋体" w:hint="eastAsia"/>
                <w:color w:val="auto"/>
                <w:spacing w:val="-12"/>
              </w:rPr>
              <w:t>4</w:t>
            </w:r>
            <w:r>
              <w:rPr>
                <w:rFonts w:eastAsia="宋体" w:hint="eastAsia"/>
                <w:color w:val="auto"/>
                <w:spacing w:val="-12"/>
              </w:rPr>
              <w:t>或</w:t>
            </w:r>
            <w:r>
              <w:rPr>
                <w:rFonts w:eastAsia="宋体" w:hint="eastAsia"/>
                <w:color w:val="auto"/>
                <w:spacing w:val="-12"/>
              </w:rPr>
              <w:t>5</w:t>
            </w:r>
          </w:p>
        </w:tc>
        <w:tc>
          <w:tcPr>
            <w:tcW w:w="674" w:type="dxa"/>
            <w:tcBorders>
              <w:left w:val="single" w:sz="4" w:space="0" w:color="auto"/>
              <w:bottom w:val="single" w:sz="4" w:space="0" w:color="auto"/>
              <w:right w:val="single" w:sz="4" w:space="0" w:color="auto"/>
            </w:tcBorders>
            <w:vAlign w:val="center"/>
          </w:tcPr>
          <w:p w:rsidR="00F9779B" w:rsidRDefault="002E1B0A">
            <w:pPr>
              <w:pStyle w:val="040"/>
              <w:jc w:val="both"/>
              <w:rPr>
                <w:rFonts w:eastAsia="宋体"/>
                <w:color w:val="auto"/>
              </w:rPr>
            </w:pPr>
            <w:r>
              <w:rPr>
                <w:rFonts w:eastAsia="宋体" w:hint="eastAsia"/>
                <w:color w:val="auto"/>
              </w:rPr>
              <w:t>考核</w:t>
            </w:r>
          </w:p>
        </w:tc>
        <w:tc>
          <w:tcPr>
            <w:tcW w:w="1573" w:type="dxa"/>
            <w:tcBorders>
              <w:left w:val="single" w:sz="4" w:space="0" w:color="auto"/>
              <w:bottom w:val="single" w:sz="4" w:space="0" w:color="auto"/>
              <w:right w:val="single" w:sz="4" w:space="0" w:color="auto"/>
            </w:tcBorders>
            <w:vAlign w:val="center"/>
          </w:tcPr>
          <w:p w:rsidR="00F9779B" w:rsidRDefault="00F9779B">
            <w:pPr>
              <w:pStyle w:val="040"/>
              <w:rPr>
                <w:rFonts w:eastAsia="宋体"/>
                <w:color w:val="auto"/>
              </w:rPr>
            </w:pPr>
          </w:p>
        </w:tc>
      </w:tr>
      <w:tr w:rsidR="00F9779B">
        <w:trPr>
          <w:gridAfter w:val="1"/>
          <w:wAfter w:w="52" w:type="dxa"/>
          <w:cantSplit/>
          <w:trHeight w:val="357"/>
          <w:jc w:val="center"/>
        </w:trPr>
        <w:tc>
          <w:tcPr>
            <w:tcW w:w="1132" w:type="dxa"/>
            <w:gridSpan w:val="2"/>
            <w:vMerge/>
            <w:tcBorders>
              <w:left w:val="single" w:sz="4" w:space="0" w:color="auto"/>
              <w:right w:val="single" w:sz="4" w:space="0" w:color="auto"/>
            </w:tcBorders>
            <w:vAlign w:val="center"/>
          </w:tcPr>
          <w:p w:rsidR="00F9779B" w:rsidRDefault="00F9779B">
            <w:pPr>
              <w:pStyle w:val="040"/>
              <w:rPr>
                <w:rFonts w:eastAsia="宋体"/>
                <w:color w:val="auto"/>
              </w:rPr>
            </w:pP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jc w:val="both"/>
              <w:rPr>
                <w:rFonts w:eastAsia="宋体"/>
                <w:color w:val="auto"/>
              </w:rPr>
            </w:pPr>
            <w:r>
              <w:rPr>
                <w:rFonts w:eastAsia="宋体" w:hint="eastAsia"/>
                <w:color w:val="auto"/>
              </w:rPr>
              <w:t>1034502802</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eastAsia="宋体"/>
                <w:color w:val="auto"/>
                <w:szCs w:val="21"/>
              </w:rPr>
            </w:pPr>
            <w:r>
              <w:rPr>
                <w:rFonts w:eastAsia="宋体" w:hint="eastAsia"/>
                <w:color w:val="auto"/>
                <w:szCs w:val="21"/>
              </w:rPr>
              <w:t>学术活动</w:t>
            </w:r>
            <w:r>
              <w:rPr>
                <w:rFonts w:ascii="楷体_GB2312" w:eastAsia="楷体_GB2312" w:hint="eastAsia"/>
                <w:color w:val="auto"/>
                <w:szCs w:val="21"/>
              </w:rPr>
              <w:t>（参加学术讲座及学术研讨10次，且作学术报告2次）</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F9779B">
            <w:pPr>
              <w:pStyle w:val="040"/>
              <w:rPr>
                <w:rFonts w:eastAsia="宋体"/>
                <w:color w:val="auto"/>
              </w:rPr>
            </w:pP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1</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spacing w:val="-12"/>
              </w:rPr>
            </w:pPr>
            <w:r>
              <w:rPr>
                <w:rFonts w:eastAsia="宋体" w:hint="eastAsia"/>
                <w:color w:val="auto"/>
                <w:spacing w:val="-12"/>
              </w:rPr>
              <w:t>1-6</w:t>
            </w:r>
          </w:p>
        </w:tc>
        <w:tc>
          <w:tcPr>
            <w:tcW w:w="674" w:type="dxa"/>
            <w:tcBorders>
              <w:left w:val="single" w:sz="4" w:space="0" w:color="auto"/>
              <w:right w:val="single" w:sz="4" w:space="0" w:color="auto"/>
            </w:tcBorders>
            <w:vAlign w:val="center"/>
          </w:tcPr>
          <w:p w:rsidR="00F9779B" w:rsidRDefault="002E1B0A">
            <w:pPr>
              <w:pStyle w:val="040"/>
              <w:jc w:val="both"/>
              <w:rPr>
                <w:rFonts w:eastAsia="宋体"/>
                <w:color w:val="auto"/>
              </w:rPr>
            </w:pPr>
            <w:r>
              <w:rPr>
                <w:rFonts w:eastAsia="宋体" w:hint="eastAsia"/>
                <w:color w:val="auto"/>
              </w:rPr>
              <w:t>考核</w:t>
            </w:r>
          </w:p>
        </w:tc>
        <w:tc>
          <w:tcPr>
            <w:tcW w:w="1573" w:type="dxa"/>
            <w:tcBorders>
              <w:left w:val="single" w:sz="4" w:space="0" w:color="auto"/>
              <w:right w:val="single" w:sz="4" w:space="0" w:color="auto"/>
            </w:tcBorders>
            <w:vAlign w:val="center"/>
          </w:tcPr>
          <w:p w:rsidR="00F9779B" w:rsidRDefault="00F9779B">
            <w:pPr>
              <w:pStyle w:val="040"/>
              <w:jc w:val="both"/>
              <w:rPr>
                <w:rFonts w:eastAsia="宋体"/>
                <w:color w:val="auto"/>
              </w:rPr>
            </w:pPr>
          </w:p>
        </w:tc>
      </w:tr>
      <w:tr w:rsidR="00F9779B">
        <w:trPr>
          <w:gridAfter w:val="1"/>
          <w:wAfter w:w="52" w:type="dxa"/>
          <w:cantSplit/>
          <w:trHeight w:val="407"/>
          <w:jc w:val="center"/>
        </w:trPr>
        <w:tc>
          <w:tcPr>
            <w:tcW w:w="1132" w:type="dxa"/>
            <w:gridSpan w:val="2"/>
            <w:vMerge/>
            <w:tcBorders>
              <w:left w:val="single" w:sz="4" w:space="0" w:color="auto"/>
              <w:right w:val="single" w:sz="4" w:space="0" w:color="auto"/>
            </w:tcBorders>
            <w:vAlign w:val="center"/>
          </w:tcPr>
          <w:p w:rsidR="00F9779B" w:rsidRDefault="00F9779B">
            <w:pPr>
              <w:pStyle w:val="040"/>
              <w:rPr>
                <w:rFonts w:eastAsia="宋体"/>
                <w:color w:val="auto"/>
              </w:rPr>
            </w:pPr>
          </w:p>
        </w:tc>
        <w:tc>
          <w:tcPr>
            <w:tcW w:w="128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1034502803</w:t>
            </w:r>
          </w:p>
        </w:tc>
        <w:tc>
          <w:tcPr>
            <w:tcW w:w="2931"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1"/>
              <w:rPr>
                <w:rFonts w:eastAsia="宋体"/>
                <w:color w:val="auto"/>
                <w:szCs w:val="21"/>
              </w:rPr>
            </w:pPr>
            <w:r>
              <w:rPr>
                <w:rFonts w:eastAsia="宋体" w:hint="eastAsia"/>
                <w:color w:val="auto"/>
                <w:szCs w:val="21"/>
              </w:rPr>
              <w:t>本科课程助教</w:t>
            </w:r>
          </w:p>
        </w:tc>
        <w:tc>
          <w:tcPr>
            <w:tcW w:w="518" w:type="dxa"/>
            <w:tcBorders>
              <w:top w:val="single" w:sz="4" w:space="0" w:color="auto"/>
              <w:left w:val="single" w:sz="4" w:space="0" w:color="auto"/>
              <w:bottom w:val="single" w:sz="4" w:space="0" w:color="auto"/>
              <w:right w:val="single" w:sz="4" w:space="0" w:color="auto"/>
            </w:tcBorders>
            <w:vAlign w:val="center"/>
          </w:tcPr>
          <w:p w:rsidR="00F9779B" w:rsidRDefault="00F9779B">
            <w:pPr>
              <w:pStyle w:val="040"/>
              <w:rPr>
                <w:rFonts w:eastAsia="宋体"/>
                <w:color w:val="auto"/>
              </w:rPr>
            </w:pPr>
          </w:p>
        </w:tc>
        <w:tc>
          <w:tcPr>
            <w:tcW w:w="738"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rPr>
            </w:pPr>
            <w:r>
              <w:rPr>
                <w:rFonts w:eastAsia="宋体" w:hint="eastAsia"/>
                <w:color w:val="auto"/>
              </w:rPr>
              <w:t>1</w:t>
            </w:r>
          </w:p>
        </w:tc>
        <w:tc>
          <w:tcPr>
            <w:tcW w:w="769" w:type="dxa"/>
            <w:tcBorders>
              <w:top w:val="single" w:sz="4" w:space="0" w:color="auto"/>
              <w:left w:val="single" w:sz="4" w:space="0" w:color="auto"/>
              <w:bottom w:val="single" w:sz="4" w:space="0" w:color="auto"/>
              <w:right w:val="single" w:sz="4" w:space="0" w:color="auto"/>
            </w:tcBorders>
            <w:vAlign w:val="center"/>
          </w:tcPr>
          <w:p w:rsidR="00F9779B" w:rsidRDefault="002E1B0A">
            <w:pPr>
              <w:pStyle w:val="040"/>
              <w:rPr>
                <w:rFonts w:eastAsia="宋体"/>
                <w:color w:val="auto"/>
                <w:spacing w:val="-12"/>
              </w:rPr>
            </w:pPr>
            <w:r>
              <w:rPr>
                <w:rFonts w:eastAsia="宋体" w:hint="eastAsia"/>
                <w:color w:val="auto"/>
                <w:spacing w:val="-12"/>
              </w:rPr>
              <w:t>3-4</w:t>
            </w:r>
          </w:p>
        </w:tc>
        <w:tc>
          <w:tcPr>
            <w:tcW w:w="674" w:type="dxa"/>
            <w:tcBorders>
              <w:left w:val="single" w:sz="4" w:space="0" w:color="auto"/>
              <w:right w:val="single" w:sz="4" w:space="0" w:color="auto"/>
            </w:tcBorders>
            <w:vAlign w:val="center"/>
          </w:tcPr>
          <w:p w:rsidR="00F9779B" w:rsidRDefault="002E1B0A">
            <w:pPr>
              <w:pStyle w:val="040"/>
              <w:jc w:val="both"/>
              <w:rPr>
                <w:rFonts w:eastAsia="宋体"/>
                <w:color w:val="auto"/>
              </w:rPr>
            </w:pPr>
            <w:r>
              <w:rPr>
                <w:rFonts w:hint="eastAsia"/>
                <w:color w:val="auto"/>
              </w:rPr>
              <w:t>考核</w:t>
            </w:r>
          </w:p>
        </w:tc>
        <w:tc>
          <w:tcPr>
            <w:tcW w:w="1573" w:type="dxa"/>
            <w:tcBorders>
              <w:left w:val="single" w:sz="4" w:space="0" w:color="auto"/>
              <w:right w:val="single" w:sz="4" w:space="0" w:color="auto"/>
            </w:tcBorders>
            <w:vAlign w:val="center"/>
          </w:tcPr>
          <w:p w:rsidR="00F9779B" w:rsidRDefault="002E1B0A">
            <w:pPr>
              <w:pStyle w:val="040"/>
              <w:jc w:val="left"/>
              <w:rPr>
                <w:rFonts w:eastAsia="宋体"/>
                <w:color w:val="auto"/>
              </w:rPr>
            </w:pPr>
            <w:r>
              <w:rPr>
                <w:rFonts w:eastAsia="宋体" w:hint="eastAsia"/>
                <w:color w:val="auto"/>
              </w:rPr>
              <w:t>仅限中国学生，</w:t>
            </w:r>
            <w:r>
              <w:rPr>
                <w:rFonts w:eastAsia="宋体" w:hint="eastAsia"/>
                <w:color w:val="auto"/>
              </w:rPr>
              <w:t>1</w:t>
            </w:r>
            <w:r>
              <w:rPr>
                <w:rFonts w:eastAsia="宋体" w:hint="eastAsia"/>
                <w:color w:val="auto"/>
              </w:rPr>
              <w:t>学分</w:t>
            </w:r>
          </w:p>
        </w:tc>
      </w:tr>
      <w:tr w:rsidR="00F9779B">
        <w:trPr>
          <w:cantSplit/>
          <w:trHeight w:val="493"/>
          <w:jc w:val="center"/>
        </w:trPr>
        <w:tc>
          <w:tcPr>
            <w:tcW w:w="5351" w:type="dxa"/>
            <w:gridSpan w:val="4"/>
            <w:tcBorders>
              <w:left w:val="single" w:sz="4" w:space="0" w:color="auto"/>
              <w:right w:val="single" w:sz="4" w:space="0" w:color="auto"/>
            </w:tcBorders>
            <w:vAlign w:val="center"/>
          </w:tcPr>
          <w:p w:rsidR="00F9779B" w:rsidRDefault="002E1B0A">
            <w:pPr>
              <w:pStyle w:val="041"/>
              <w:jc w:val="center"/>
              <w:rPr>
                <w:rFonts w:eastAsia="宋体"/>
                <w:color w:val="auto"/>
                <w:szCs w:val="21"/>
              </w:rPr>
            </w:pPr>
            <w:r>
              <w:rPr>
                <w:rFonts w:eastAsia="宋体" w:hint="eastAsia"/>
                <w:b/>
                <w:color w:val="auto"/>
                <w:szCs w:val="21"/>
              </w:rPr>
              <w:t>应修总学分</w:t>
            </w:r>
          </w:p>
        </w:tc>
        <w:tc>
          <w:tcPr>
            <w:tcW w:w="4324" w:type="dxa"/>
            <w:gridSpan w:val="6"/>
            <w:tcBorders>
              <w:left w:val="single" w:sz="4" w:space="0" w:color="auto"/>
              <w:right w:val="single" w:sz="4" w:space="0" w:color="auto"/>
            </w:tcBorders>
            <w:vAlign w:val="center"/>
          </w:tcPr>
          <w:p w:rsidR="00F9779B" w:rsidRDefault="002E1B0A">
            <w:pPr>
              <w:pStyle w:val="041"/>
              <w:jc w:val="center"/>
              <w:rPr>
                <w:rFonts w:eastAsia="宋体"/>
                <w:b/>
                <w:color w:val="auto"/>
                <w:szCs w:val="21"/>
              </w:rPr>
            </w:pPr>
            <w:r>
              <w:rPr>
                <w:rFonts w:eastAsia="宋体" w:hint="eastAsia"/>
                <w:b/>
                <w:color w:val="auto"/>
                <w:szCs w:val="21"/>
              </w:rPr>
              <w:t>不低于</w:t>
            </w:r>
            <w:r>
              <w:rPr>
                <w:rFonts w:eastAsia="宋体" w:hint="eastAsia"/>
                <w:b/>
                <w:color w:val="auto"/>
                <w:szCs w:val="21"/>
              </w:rPr>
              <w:t>31</w:t>
            </w:r>
            <w:r>
              <w:rPr>
                <w:rFonts w:eastAsia="宋体" w:hint="eastAsia"/>
                <w:b/>
                <w:color w:val="auto"/>
                <w:szCs w:val="21"/>
              </w:rPr>
              <w:t>学分（留学生至少</w:t>
            </w:r>
            <w:r>
              <w:rPr>
                <w:rFonts w:eastAsia="宋体" w:hint="eastAsia"/>
                <w:b/>
                <w:color w:val="auto"/>
                <w:szCs w:val="21"/>
              </w:rPr>
              <w:t>30</w:t>
            </w:r>
            <w:r>
              <w:rPr>
                <w:rFonts w:eastAsia="宋体" w:hint="eastAsia"/>
                <w:b/>
                <w:color w:val="auto"/>
                <w:szCs w:val="21"/>
              </w:rPr>
              <w:t>学分）</w:t>
            </w:r>
          </w:p>
        </w:tc>
      </w:tr>
    </w:tbl>
    <w:p w:rsidR="00F9779B" w:rsidRDefault="00F9779B">
      <w:pPr>
        <w:spacing w:line="500" w:lineRule="exact"/>
        <w:rPr>
          <w:rFonts w:ascii="Times New Roman" w:eastAsia="宋体" w:hAnsi="Times New Roman" w:cs="Times New Roman"/>
          <w:kern w:val="0"/>
          <w:sz w:val="24"/>
          <w:szCs w:val="24"/>
        </w:rPr>
      </w:pPr>
    </w:p>
    <w:p w:rsidR="00F9779B" w:rsidRDefault="002E1B0A">
      <w:pPr>
        <w:spacing w:line="400" w:lineRule="exact"/>
        <w:jc w:val="center"/>
        <w:rPr>
          <w:b/>
          <w:sz w:val="28"/>
          <w:szCs w:val="28"/>
        </w:rPr>
      </w:pPr>
      <w:r>
        <w:rPr>
          <w:rFonts w:hint="eastAsia"/>
          <w:b/>
          <w:sz w:val="28"/>
          <w:szCs w:val="28"/>
        </w:rPr>
        <w:t>心理学一级学科攻读博士学位研究生培养课程计划表</w:t>
      </w:r>
    </w:p>
    <w:p w:rsidR="00F9779B" w:rsidRDefault="002E1B0A">
      <w:pPr>
        <w:jc w:val="center"/>
      </w:pPr>
      <w:r>
        <w:rPr>
          <w:rFonts w:hint="eastAsia"/>
          <w:b/>
          <w:sz w:val="24"/>
        </w:rPr>
        <w:t>（代码：040</w:t>
      </w:r>
      <w:r>
        <w:rPr>
          <w:b/>
          <w:sz w:val="24"/>
        </w:rPr>
        <w:t>2</w:t>
      </w:r>
      <w:r>
        <w:rPr>
          <w:rFonts w:hint="eastAsia"/>
          <w:b/>
          <w:sz w:val="24"/>
        </w:rPr>
        <w:t>00，20</w:t>
      </w:r>
      <w:r>
        <w:rPr>
          <w:b/>
          <w:sz w:val="24"/>
        </w:rPr>
        <w:t>22</w:t>
      </w:r>
      <w:r>
        <w:rPr>
          <w:rFonts w:hint="eastAsia"/>
          <w:b/>
          <w:sz w:val="24"/>
        </w:rPr>
        <w:t>级起执行）</w:t>
      </w:r>
    </w:p>
    <w:tbl>
      <w:tblPr>
        <w:tblW w:w="9343"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2"/>
        <w:gridCol w:w="1418"/>
        <w:gridCol w:w="2835"/>
        <w:gridCol w:w="396"/>
        <w:gridCol w:w="628"/>
        <w:gridCol w:w="451"/>
        <w:gridCol w:w="709"/>
        <w:gridCol w:w="1346"/>
      </w:tblGrid>
      <w:tr w:rsidR="00F9779B" w:rsidTr="001707FA">
        <w:trPr>
          <w:trHeight w:val="369"/>
          <w:tblHeader/>
          <w:jc w:val="center"/>
        </w:trPr>
        <w:tc>
          <w:tcPr>
            <w:tcW w:w="1560" w:type="dxa"/>
            <w:gridSpan w:val="2"/>
            <w:vAlign w:val="center"/>
          </w:tcPr>
          <w:p w:rsidR="00F9779B" w:rsidRDefault="002E1B0A">
            <w:pPr>
              <w:spacing w:line="280" w:lineRule="exact"/>
              <w:ind w:left="-57" w:right="-57"/>
              <w:jc w:val="center"/>
              <w:rPr>
                <w:b/>
                <w:sz w:val="24"/>
              </w:rPr>
            </w:pPr>
            <w:r>
              <w:rPr>
                <w:rFonts w:hint="eastAsia"/>
                <w:b/>
                <w:sz w:val="24"/>
              </w:rPr>
              <w:t>课程类型</w:t>
            </w:r>
          </w:p>
        </w:tc>
        <w:tc>
          <w:tcPr>
            <w:tcW w:w="1418" w:type="dxa"/>
            <w:vAlign w:val="center"/>
          </w:tcPr>
          <w:p w:rsidR="00F9779B" w:rsidRDefault="002E1B0A">
            <w:pPr>
              <w:spacing w:line="280" w:lineRule="exact"/>
              <w:ind w:left="-57" w:right="-57"/>
              <w:jc w:val="center"/>
              <w:rPr>
                <w:b/>
                <w:sz w:val="24"/>
              </w:rPr>
            </w:pPr>
            <w:r>
              <w:rPr>
                <w:rFonts w:hint="eastAsia"/>
                <w:b/>
                <w:sz w:val="24"/>
              </w:rPr>
              <w:t>课程编号</w:t>
            </w:r>
          </w:p>
        </w:tc>
        <w:tc>
          <w:tcPr>
            <w:tcW w:w="2835" w:type="dxa"/>
            <w:vAlign w:val="center"/>
          </w:tcPr>
          <w:p w:rsidR="00F9779B" w:rsidRDefault="002E1B0A">
            <w:pPr>
              <w:spacing w:line="280" w:lineRule="exact"/>
              <w:ind w:left="-57" w:right="-57"/>
              <w:jc w:val="center"/>
              <w:rPr>
                <w:b/>
                <w:sz w:val="24"/>
              </w:rPr>
            </w:pPr>
            <w:r>
              <w:rPr>
                <w:rFonts w:hint="eastAsia"/>
                <w:b/>
                <w:sz w:val="24"/>
              </w:rPr>
              <w:t>课程名称</w:t>
            </w:r>
          </w:p>
        </w:tc>
        <w:tc>
          <w:tcPr>
            <w:tcW w:w="396" w:type="dxa"/>
            <w:vAlign w:val="center"/>
          </w:tcPr>
          <w:p w:rsidR="00F9779B" w:rsidRDefault="002E1B0A">
            <w:pPr>
              <w:spacing w:line="280" w:lineRule="exact"/>
              <w:ind w:left="-57" w:right="-57"/>
              <w:jc w:val="center"/>
              <w:rPr>
                <w:b/>
                <w:sz w:val="24"/>
              </w:rPr>
            </w:pPr>
            <w:r>
              <w:rPr>
                <w:rFonts w:hint="eastAsia"/>
                <w:b/>
                <w:sz w:val="24"/>
              </w:rPr>
              <w:t>开课</w:t>
            </w:r>
          </w:p>
          <w:p w:rsidR="00F9779B" w:rsidRDefault="002E1B0A">
            <w:pPr>
              <w:spacing w:line="280" w:lineRule="exact"/>
              <w:ind w:left="-57" w:right="-57"/>
              <w:jc w:val="center"/>
              <w:rPr>
                <w:b/>
                <w:sz w:val="24"/>
              </w:rPr>
            </w:pPr>
            <w:r>
              <w:rPr>
                <w:rFonts w:hint="eastAsia"/>
                <w:b/>
                <w:sz w:val="24"/>
              </w:rPr>
              <w:t>学期</w:t>
            </w:r>
          </w:p>
        </w:tc>
        <w:tc>
          <w:tcPr>
            <w:tcW w:w="628" w:type="dxa"/>
            <w:vAlign w:val="center"/>
          </w:tcPr>
          <w:p w:rsidR="00F9779B" w:rsidRDefault="002E1B0A">
            <w:pPr>
              <w:spacing w:line="280" w:lineRule="exact"/>
              <w:ind w:left="-57" w:right="-57"/>
              <w:jc w:val="center"/>
              <w:rPr>
                <w:b/>
                <w:sz w:val="24"/>
              </w:rPr>
            </w:pPr>
            <w:r>
              <w:rPr>
                <w:rFonts w:hint="eastAsia"/>
                <w:b/>
                <w:sz w:val="24"/>
              </w:rPr>
              <w:t>学</w:t>
            </w:r>
          </w:p>
          <w:p w:rsidR="00F9779B" w:rsidRDefault="002E1B0A">
            <w:pPr>
              <w:spacing w:line="280" w:lineRule="exact"/>
              <w:ind w:left="-57" w:right="-57"/>
              <w:jc w:val="center"/>
              <w:rPr>
                <w:b/>
                <w:sz w:val="24"/>
              </w:rPr>
            </w:pPr>
            <w:r>
              <w:rPr>
                <w:rFonts w:hint="eastAsia"/>
                <w:b/>
                <w:sz w:val="24"/>
              </w:rPr>
              <w:t>时</w:t>
            </w:r>
          </w:p>
        </w:tc>
        <w:tc>
          <w:tcPr>
            <w:tcW w:w="451" w:type="dxa"/>
            <w:vAlign w:val="center"/>
          </w:tcPr>
          <w:p w:rsidR="00F9779B" w:rsidRDefault="002E1B0A">
            <w:pPr>
              <w:spacing w:line="280" w:lineRule="exact"/>
              <w:ind w:left="-57" w:right="-57"/>
              <w:jc w:val="center"/>
              <w:rPr>
                <w:b/>
                <w:sz w:val="24"/>
              </w:rPr>
            </w:pPr>
            <w:r>
              <w:rPr>
                <w:rFonts w:hint="eastAsia"/>
                <w:b/>
                <w:sz w:val="24"/>
              </w:rPr>
              <w:t>学</w:t>
            </w:r>
          </w:p>
          <w:p w:rsidR="00F9779B" w:rsidRDefault="002E1B0A">
            <w:pPr>
              <w:spacing w:line="280" w:lineRule="exact"/>
              <w:ind w:left="-57" w:right="-57"/>
              <w:jc w:val="center"/>
              <w:rPr>
                <w:b/>
                <w:sz w:val="24"/>
              </w:rPr>
            </w:pPr>
            <w:r>
              <w:rPr>
                <w:rFonts w:hint="eastAsia"/>
                <w:b/>
                <w:sz w:val="24"/>
              </w:rPr>
              <w:t>分</w:t>
            </w:r>
          </w:p>
        </w:tc>
        <w:tc>
          <w:tcPr>
            <w:tcW w:w="709" w:type="dxa"/>
            <w:vAlign w:val="center"/>
          </w:tcPr>
          <w:p w:rsidR="00F9779B" w:rsidRDefault="002E1B0A">
            <w:pPr>
              <w:spacing w:line="280" w:lineRule="exact"/>
              <w:ind w:left="-57" w:right="-57"/>
              <w:jc w:val="center"/>
              <w:rPr>
                <w:b/>
                <w:sz w:val="24"/>
              </w:rPr>
            </w:pPr>
            <w:r>
              <w:rPr>
                <w:rFonts w:hint="eastAsia"/>
                <w:b/>
                <w:sz w:val="24"/>
              </w:rPr>
              <w:t>考核</w:t>
            </w:r>
          </w:p>
          <w:p w:rsidR="00F9779B" w:rsidRDefault="002E1B0A">
            <w:pPr>
              <w:spacing w:line="280" w:lineRule="exact"/>
              <w:ind w:left="-57" w:right="-57"/>
              <w:jc w:val="center"/>
              <w:rPr>
                <w:b/>
                <w:sz w:val="24"/>
              </w:rPr>
            </w:pPr>
            <w:r>
              <w:rPr>
                <w:rFonts w:hint="eastAsia"/>
                <w:b/>
                <w:sz w:val="24"/>
              </w:rPr>
              <w:t>方式</w:t>
            </w:r>
          </w:p>
        </w:tc>
        <w:tc>
          <w:tcPr>
            <w:tcW w:w="1346" w:type="dxa"/>
            <w:vAlign w:val="center"/>
          </w:tcPr>
          <w:p w:rsidR="00F9779B" w:rsidRDefault="002E1B0A">
            <w:pPr>
              <w:spacing w:line="280" w:lineRule="exact"/>
              <w:ind w:left="-57" w:right="-57"/>
              <w:jc w:val="center"/>
              <w:rPr>
                <w:b/>
                <w:sz w:val="24"/>
              </w:rPr>
            </w:pPr>
            <w:r>
              <w:rPr>
                <w:rFonts w:hint="eastAsia"/>
                <w:b/>
                <w:sz w:val="24"/>
              </w:rPr>
              <w:t>备注</w:t>
            </w:r>
          </w:p>
        </w:tc>
      </w:tr>
      <w:tr w:rsidR="00F9779B" w:rsidTr="001707FA">
        <w:trPr>
          <w:trHeight w:val="490"/>
          <w:tblHeader/>
          <w:jc w:val="center"/>
        </w:trPr>
        <w:tc>
          <w:tcPr>
            <w:tcW w:w="568" w:type="dxa"/>
            <w:vMerge w:val="restart"/>
            <w:textDirection w:val="tbRlV"/>
            <w:vAlign w:val="center"/>
          </w:tcPr>
          <w:p w:rsidR="00F9779B" w:rsidRDefault="002E1B0A">
            <w:pPr>
              <w:spacing w:line="240" w:lineRule="exact"/>
              <w:ind w:left="-57" w:right="-57"/>
              <w:jc w:val="center"/>
              <w:rPr>
                <w:sz w:val="24"/>
              </w:rPr>
            </w:pPr>
            <w:r>
              <w:rPr>
                <w:rFonts w:hint="eastAsia"/>
                <w:sz w:val="24"/>
              </w:rPr>
              <w:t>学位课程</w:t>
            </w:r>
          </w:p>
        </w:tc>
        <w:tc>
          <w:tcPr>
            <w:tcW w:w="992" w:type="dxa"/>
            <w:vMerge w:val="restart"/>
            <w:textDirection w:val="tbRlV"/>
            <w:vAlign w:val="center"/>
          </w:tcPr>
          <w:p w:rsidR="00F9779B" w:rsidRDefault="002E1B0A">
            <w:pPr>
              <w:widowControl/>
              <w:spacing w:line="240" w:lineRule="exact"/>
              <w:jc w:val="center"/>
              <w:rPr>
                <w:sz w:val="24"/>
              </w:rPr>
            </w:pPr>
            <w:r>
              <w:rPr>
                <w:rFonts w:hint="eastAsia"/>
                <w:sz w:val="24"/>
              </w:rPr>
              <w:t>学位</w:t>
            </w:r>
          </w:p>
          <w:p w:rsidR="00F9779B" w:rsidRDefault="002E1B0A">
            <w:pPr>
              <w:widowControl/>
              <w:spacing w:line="240" w:lineRule="exact"/>
              <w:jc w:val="center"/>
              <w:rPr>
                <w:sz w:val="24"/>
              </w:rPr>
            </w:pPr>
            <w:r>
              <w:rPr>
                <w:rFonts w:hint="eastAsia"/>
                <w:sz w:val="24"/>
              </w:rPr>
              <w:t>公共课</w:t>
            </w:r>
          </w:p>
        </w:tc>
        <w:tc>
          <w:tcPr>
            <w:tcW w:w="1418" w:type="dxa"/>
            <w:vAlign w:val="center"/>
          </w:tcPr>
          <w:p w:rsidR="00F9779B" w:rsidRDefault="002E1B0A">
            <w:pPr>
              <w:spacing w:line="240" w:lineRule="exact"/>
              <w:ind w:right="-57"/>
              <w:jc w:val="left"/>
              <w:rPr>
                <w:szCs w:val="21"/>
              </w:rPr>
            </w:pPr>
            <w:r>
              <w:rPr>
                <w:rFonts w:hint="eastAsia"/>
                <w:szCs w:val="21"/>
              </w:rPr>
              <w:t>1034501101</w:t>
            </w:r>
          </w:p>
        </w:tc>
        <w:tc>
          <w:tcPr>
            <w:tcW w:w="2835" w:type="dxa"/>
            <w:vAlign w:val="center"/>
          </w:tcPr>
          <w:p w:rsidR="00F9779B" w:rsidRDefault="002E1B0A">
            <w:pPr>
              <w:rPr>
                <w:szCs w:val="21"/>
              </w:rPr>
            </w:pPr>
            <w:r>
              <w:rPr>
                <w:rFonts w:hint="eastAsia"/>
                <w:szCs w:val="21"/>
              </w:rPr>
              <w:t>中国马克思主义与当代</w:t>
            </w:r>
          </w:p>
        </w:tc>
        <w:tc>
          <w:tcPr>
            <w:tcW w:w="396" w:type="dxa"/>
            <w:vAlign w:val="center"/>
          </w:tcPr>
          <w:p w:rsidR="00F9779B" w:rsidRDefault="002E1B0A">
            <w:pPr>
              <w:spacing w:line="240" w:lineRule="exact"/>
              <w:ind w:right="-57"/>
              <w:jc w:val="center"/>
              <w:rPr>
                <w:szCs w:val="21"/>
              </w:rPr>
            </w:pPr>
            <w:r>
              <w:rPr>
                <w:rFonts w:hint="eastAsia"/>
                <w:szCs w:val="21"/>
              </w:rPr>
              <w:t>1</w:t>
            </w:r>
          </w:p>
        </w:tc>
        <w:tc>
          <w:tcPr>
            <w:tcW w:w="628" w:type="dxa"/>
            <w:vAlign w:val="center"/>
          </w:tcPr>
          <w:p w:rsidR="00F9779B" w:rsidRDefault="002E1B0A">
            <w:pPr>
              <w:spacing w:line="240" w:lineRule="exact"/>
              <w:ind w:left="-57" w:right="-57"/>
              <w:jc w:val="center"/>
              <w:rPr>
                <w:szCs w:val="21"/>
              </w:rPr>
            </w:pPr>
            <w:r>
              <w:rPr>
                <w:rFonts w:hint="eastAsia"/>
                <w:szCs w:val="21"/>
              </w:rPr>
              <w:t>32</w:t>
            </w:r>
          </w:p>
        </w:tc>
        <w:tc>
          <w:tcPr>
            <w:tcW w:w="451" w:type="dxa"/>
            <w:vAlign w:val="center"/>
          </w:tcPr>
          <w:p w:rsidR="00F9779B" w:rsidRDefault="002E1B0A">
            <w:pPr>
              <w:spacing w:line="240" w:lineRule="exact"/>
              <w:ind w:left="-57" w:right="-57"/>
              <w:jc w:val="center"/>
              <w:rPr>
                <w:szCs w:val="21"/>
              </w:rPr>
            </w:pPr>
            <w:r>
              <w:rPr>
                <w:rFonts w:hint="eastAsia"/>
                <w:szCs w:val="21"/>
              </w:rPr>
              <w:t>2</w:t>
            </w:r>
          </w:p>
        </w:tc>
        <w:tc>
          <w:tcPr>
            <w:tcW w:w="709" w:type="dxa"/>
            <w:vAlign w:val="center"/>
          </w:tcPr>
          <w:p w:rsidR="00F9779B" w:rsidRDefault="002E1B0A">
            <w:pPr>
              <w:spacing w:line="240" w:lineRule="exact"/>
              <w:ind w:left="-57" w:right="-57"/>
              <w:jc w:val="center"/>
              <w:rPr>
                <w:szCs w:val="21"/>
              </w:rPr>
            </w:pPr>
            <w:r>
              <w:rPr>
                <w:rFonts w:hint="eastAsia"/>
                <w:szCs w:val="21"/>
              </w:rPr>
              <w:t>考试</w:t>
            </w:r>
          </w:p>
        </w:tc>
        <w:tc>
          <w:tcPr>
            <w:tcW w:w="1346" w:type="dxa"/>
            <w:vMerge w:val="restart"/>
            <w:vAlign w:val="center"/>
          </w:tcPr>
          <w:p w:rsidR="00F9779B" w:rsidRDefault="002E1B0A">
            <w:pPr>
              <w:spacing w:line="240" w:lineRule="exact"/>
              <w:ind w:firstLineChars="50" w:firstLine="105"/>
              <w:jc w:val="left"/>
              <w:rPr>
                <w:szCs w:val="21"/>
              </w:rPr>
            </w:pPr>
            <w:r>
              <w:rPr>
                <w:rFonts w:hint="eastAsia"/>
                <w:szCs w:val="21"/>
              </w:rPr>
              <w:t>必修</w:t>
            </w:r>
          </w:p>
        </w:tc>
      </w:tr>
      <w:tr w:rsidR="00F9779B" w:rsidTr="001707FA">
        <w:trPr>
          <w:trHeight w:val="383"/>
          <w:tblHeader/>
          <w:jc w:val="center"/>
        </w:trPr>
        <w:tc>
          <w:tcPr>
            <w:tcW w:w="568" w:type="dxa"/>
            <w:vMerge/>
            <w:textDirection w:val="tbRlV"/>
            <w:vAlign w:val="center"/>
          </w:tcPr>
          <w:p w:rsidR="00F9779B" w:rsidRDefault="00F9779B">
            <w:pPr>
              <w:spacing w:line="240" w:lineRule="exact"/>
              <w:ind w:left="-57" w:right="-57"/>
              <w:jc w:val="center"/>
              <w:rPr>
                <w:sz w:val="24"/>
              </w:rPr>
            </w:pPr>
          </w:p>
        </w:tc>
        <w:tc>
          <w:tcPr>
            <w:tcW w:w="992" w:type="dxa"/>
            <w:vMerge/>
            <w:textDirection w:val="tbRlV"/>
            <w:vAlign w:val="center"/>
          </w:tcPr>
          <w:p w:rsidR="00F9779B" w:rsidRDefault="00F9779B">
            <w:pPr>
              <w:widowControl/>
              <w:spacing w:line="240" w:lineRule="exact"/>
              <w:jc w:val="center"/>
              <w:rPr>
                <w:sz w:val="24"/>
              </w:rPr>
            </w:pPr>
          </w:p>
        </w:tc>
        <w:tc>
          <w:tcPr>
            <w:tcW w:w="1418" w:type="dxa"/>
            <w:vAlign w:val="center"/>
          </w:tcPr>
          <w:p w:rsidR="00F9779B" w:rsidRDefault="002E1B0A">
            <w:pPr>
              <w:spacing w:line="240" w:lineRule="exact"/>
              <w:ind w:right="-57"/>
              <w:jc w:val="left"/>
              <w:rPr>
                <w:szCs w:val="21"/>
              </w:rPr>
            </w:pPr>
            <w:r>
              <w:rPr>
                <w:rFonts w:hint="eastAsia"/>
                <w:szCs w:val="21"/>
              </w:rPr>
              <w:t>1034501102</w:t>
            </w:r>
          </w:p>
        </w:tc>
        <w:tc>
          <w:tcPr>
            <w:tcW w:w="2835" w:type="dxa"/>
            <w:vAlign w:val="center"/>
          </w:tcPr>
          <w:p w:rsidR="00F9779B" w:rsidRDefault="002E1B0A">
            <w:pPr>
              <w:spacing w:line="240" w:lineRule="exact"/>
              <w:ind w:right="-57"/>
              <w:jc w:val="left"/>
              <w:rPr>
                <w:szCs w:val="21"/>
              </w:rPr>
            </w:pPr>
            <w:r>
              <w:rPr>
                <w:rFonts w:hint="eastAsia"/>
                <w:szCs w:val="21"/>
              </w:rPr>
              <w:t>博士综合英语</w:t>
            </w:r>
          </w:p>
        </w:tc>
        <w:tc>
          <w:tcPr>
            <w:tcW w:w="396" w:type="dxa"/>
            <w:vAlign w:val="center"/>
          </w:tcPr>
          <w:p w:rsidR="00F9779B" w:rsidRDefault="002E1B0A">
            <w:pPr>
              <w:spacing w:line="240" w:lineRule="exact"/>
              <w:ind w:left="-57" w:right="-57"/>
              <w:jc w:val="center"/>
              <w:rPr>
                <w:szCs w:val="21"/>
              </w:rPr>
            </w:pPr>
            <w:r>
              <w:rPr>
                <w:rFonts w:hint="eastAsia"/>
                <w:szCs w:val="21"/>
              </w:rPr>
              <w:t>1</w:t>
            </w:r>
          </w:p>
        </w:tc>
        <w:tc>
          <w:tcPr>
            <w:tcW w:w="628" w:type="dxa"/>
            <w:vAlign w:val="center"/>
          </w:tcPr>
          <w:p w:rsidR="00F9779B" w:rsidRDefault="002E1B0A">
            <w:pPr>
              <w:spacing w:line="240" w:lineRule="exact"/>
              <w:ind w:left="-57" w:right="-57"/>
              <w:jc w:val="center"/>
              <w:rPr>
                <w:szCs w:val="21"/>
              </w:rPr>
            </w:pPr>
            <w:r>
              <w:rPr>
                <w:rFonts w:hint="eastAsia"/>
                <w:szCs w:val="21"/>
              </w:rPr>
              <w:t>48</w:t>
            </w:r>
          </w:p>
        </w:tc>
        <w:tc>
          <w:tcPr>
            <w:tcW w:w="451" w:type="dxa"/>
            <w:vAlign w:val="center"/>
          </w:tcPr>
          <w:p w:rsidR="00F9779B" w:rsidRDefault="002E1B0A">
            <w:pPr>
              <w:spacing w:line="240" w:lineRule="exact"/>
              <w:ind w:left="-57" w:right="-57"/>
              <w:jc w:val="center"/>
              <w:rPr>
                <w:szCs w:val="21"/>
              </w:rPr>
            </w:pPr>
            <w:r>
              <w:rPr>
                <w:rFonts w:hint="eastAsia"/>
                <w:szCs w:val="21"/>
              </w:rPr>
              <w:t>3</w:t>
            </w:r>
          </w:p>
        </w:tc>
        <w:tc>
          <w:tcPr>
            <w:tcW w:w="709" w:type="dxa"/>
            <w:vAlign w:val="center"/>
          </w:tcPr>
          <w:p w:rsidR="00F9779B" w:rsidRDefault="002E1B0A">
            <w:pPr>
              <w:spacing w:line="240" w:lineRule="exact"/>
              <w:ind w:left="-57" w:right="-57"/>
              <w:jc w:val="center"/>
              <w:rPr>
                <w:szCs w:val="21"/>
              </w:rPr>
            </w:pPr>
            <w:r>
              <w:rPr>
                <w:rFonts w:hint="eastAsia"/>
                <w:szCs w:val="21"/>
              </w:rPr>
              <w:t>考试</w:t>
            </w:r>
          </w:p>
        </w:tc>
        <w:tc>
          <w:tcPr>
            <w:tcW w:w="1346" w:type="dxa"/>
            <w:vMerge/>
            <w:vAlign w:val="center"/>
          </w:tcPr>
          <w:p w:rsidR="00F9779B" w:rsidRDefault="00F9779B">
            <w:pPr>
              <w:spacing w:line="240" w:lineRule="exact"/>
              <w:ind w:firstLineChars="50" w:firstLine="105"/>
              <w:jc w:val="left"/>
              <w:rPr>
                <w:szCs w:val="21"/>
              </w:rPr>
            </w:pPr>
          </w:p>
        </w:tc>
      </w:tr>
      <w:tr w:rsidR="00F9779B" w:rsidTr="001707FA">
        <w:trPr>
          <w:trHeight w:val="454"/>
          <w:tblHeader/>
          <w:jc w:val="center"/>
        </w:trPr>
        <w:tc>
          <w:tcPr>
            <w:tcW w:w="568" w:type="dxa"/>
            <w:vMerge/>
            <w:textDirection w:val="tbRlV"/>
            <w:vAlign w:val="center"/>
          </w:tcPr>
          <w:p w:rsidR="00F9779B" w:rsidRDefault="00F9779B">
            <w:pPr>
              <w:spacing w:line="240" w:lineRule="exact"/>
              <w:ind w:left="-57" w:right="-57"/>
              <w:jc w:val="center"/>
              <w:rPr>
                <w:sz w:val="24"/>
              </w:rPr>
            </w:pPr>
          </w:p>
        </w:tc>
        <w:tc>
          <w:tcPr>
            <w:tcW w:w="992" w:type="dxa"/>
            <w:vMerge w:val="restart"/>
            <w:textDirection w:val="tbRlV"/>
            <w:vAlign w:val="center"/>
          </w:tcPr>
          <w:p w:rsidR="00F9779B" w:rsidRDefault="002E1B0A">
            <w:pPr>
              <w:widowControl/>
              <w:spacing w:line="240" w:lineRule="exact"/>
              <w:jc w:val="center"/>
              <w:rPr>
                <w:sz w:val="24"/>
              </w:rPr>
            </w:pPr>
            <w:r>
              <w:rPr>
                <w:rFonts w:hint="eastAsia"/>
                <w:sz w:val="24"/>
              </w:rPr>
              <w:t>学科</w:t>
            </w:r>
          </w:p>
          <w:p w:rsidR="00F9779B" w:rsidRDefault="002E1B0A">
            <w:pPr>
              <w:widowControl/>
              <w:spacing w:line="240" w:lineRule="exact"/>
              <w:jc w:val="center"/>
              <w:rPr>
                <w:sz w:val="24"/>
              </w:rPr>
            </w:pPr>
            <w:r>
              <w:rPr>
                <w:rFonts w:hint="eastAsia"/>
                <w:sz w:val="24"/>
              </w:rPr>
              <w:t>平台课</w:t>
            </w:r>
          </w:p>
        </w:tc>
        <w:tc>
          <w:tcPr>
            <w:tcW w:w="1418" w:type="dxa"/>
            <w:vAlign w:val="center"/>
          </w:tcPr>
          <w:p w:rsidR="00F9779B" w:rsidRDefault="002E1B0A">
            <w:pPr>
              <w:spacing w:line="400" w:lineRule="exact"/>
              <w:ind w:right="-57"/>
              <w:jc w:val="left"/>
              <w:rPr>
                <w:szCs w:val="21"/>
              </w:rPr>
            </w:pPr>
            <w:r>
              <w:rPr>
                <w:rFonts w:hint="eastAsia"/>
                <w:szCs w:val="21"/>
              </w:rPr>
              <w:t>0402001201</w:t>
            </w:r>
          </w:p>
        </w:tc>
        <w:tc>
          <w:tcPr>
            <w:tcW w:w="2835" w:type="dxa"/>
            <w:vAlign w:val="center"/>
          </w:tcPr>
          <w:p w:rsidR="00F9779B" w:rsidRDefault="002E1B0A">
            <w:pPr>
              <w:spacing w:line="400" w:lineRule="exact"/>
              <w:ind w:right="-57"/>
              <w:jc w:val="left"/>
              <w:rPr>
                <w:szCs w:val="21"/>
              </w:rPr>
            </w:pPr>
            <w:r>
              <w:rPr>
                <w:rFonts w:hint="eastAsia"/>
                <w:szCs w:val="21"/>
              </w:rPr>
              <w:t>高级心理学研究</w:t>
            </w:r>
            <w:r>
              <w:rPr>
                <w:szCs w:val="21"/>
              </w:rPr>
              <w:t>方法</w:t>
            </w:r>
            <w:r>
              <w:rPr>
                <w:rFonts w:hint="eastAsia"/>
                <w:szCs w:val="21"/>
              </w:rPr>
              <w:t xml:space="preserve">  博导团队</w:t>
            </w:r>
          </w:p>
        </w:tc>
        <w:tc>
          <w:tcPr>
            <w:tcW w:w="396" w:type="dxa"/>
            <w:vAlign w:val="center"/>
          </w:tcPr>
          <w:p w:rsidR="00F9779B" w:rsidRDefault="002E1B0A">
            <w:pPr>
              <w:spacing w:line="400" w:lineRule="exact"/>
              <w:ind w:left="-57" w:right="-57"/>
              <w:jc w:val="center"/>
              <w:rPr>
                <w:szCs w:val="21"/>
              </w:rPr>
            </w:pPr>
            <w:r>
              <w:rPr>
                <w:rFonts w:hint="eastAsia"/>
                <w:szCs w:val="21"/>
              </w:rPr>
              <w:t>1</w:t>
            </w:r>
          </w:p>
        </w:tc>
        <w:tc>
          <w:tcPr>
            <w:tcW w:w="628" w:type="dxa"/>
            <w:vAlign w:val="center"/>
          </w:tcPr>
          <w:p w:rsidR="00F9779B" w:rsidRDefault="002E1B0A">
            <w:pPr>
              <w:spacing w:line="240" w:lineRule="exact"/>
              <w:ind w:left="-57" w:right="-57"/>
              <w:jc w:val="center"/>
              <w:rPr>
                <w:szCs w:val="21"/>
              </w:rPr>
            </w:pPr>
            <w:r>
              <w:rPr>
                <w:rFonts w:hint="eastAsia"/>
                <w:szCs w:val="21"/>
              </w:rPr>
              <w:t>32</w:t>
            </w:r>
          </w:p>
        </w:tc>
        <w:tc>
          <w:tcPr>
            <w:tcW w:w="451" w:type="dxa"/>
            <w:vAlign w:val="center"/>
          </w:tcPr>
          <w:p w:rsidR="00F9779B" w:rsidRDefault="002E1B0A">
            <w:pPr>
              <w:spacing w:line="240" w:lineRule="exact"/>
              <w:ind w:left="-57" w:right="-57"/>
              <w:jc w:val="center"/>
              <w:rPr>
                <w:szCs w:val="21"/>
              </w:rPr>
            </w:pPr>
            <w:r>
              <w:rPr>
                <w:rFonts w:hint="eastAsia"/>
                <w:szCs w:val="21"/>
              </w:rPr>
              <w:t>2</w:t>
            </w:r>
          </w:p>
        </w:tc>
        <w:tc>
          <w:tcPr>
            <w:tcW w:w="709" w:type="dxa"/>
            <w:vAlign w:val="center"/>
          </w:tcPr>
          <w:p w:rsidR="00F9779B" w:rsidRDefault="002E1B0A">
            <w:pPr>
              <w:spacing w:line="400" w:lineRule="exact"/>
              <w:ind w:left="-57" w:right="-57"/>
              <w:jc w:val="center"/>
              <w:rPr>
                <w:szCs w:val="21"/>
              </w:rPr>
            </w:pPr>
            <w:r>
              <w:rPr>
                <w:rFonts w:hint="eastAsia"/>
                <w:szCs w:val="21"/>
              </w:rPr>
              <w:t>考查</w:t>
            </w:r>
          </w:p>
        </w:tc>
        <w:tc>
          <w:tcPr>
            <w:tcW w:w="1346" w:type="dxa"/>
            <w:vMerge w:val="restart"/>
            <w:vAlign w:val="center"/>
          </w:tcPr>
          <w:p w:rsidR="00F9779B" w:rsidRDefault="002E1B0A">
            <w:pPr>
              <w:spacing w:line="400" w:lineRule="exact"/>
              <w:ind w:leftChars="-27" w:left="-57" w:right="-57" w:firstLineChars="100" w:firstLine="210"/>
              <w:jc w:val="left"/>
              <w:rPr>
                <w:szCs w:val="21"/>
              </w:rPr>
            </w:pPr>
            <w:r>
              <w:rPr>
                <w:rFonts w:hint="eastAsia"/>
                <w:szCs w:val="21"/>
              </w:rPr>
              <w:t>必修</w:t>
            </w:r>
          </w:p>
        </w:tc>
      </w:tr>
      <w:tr w:rsidR="00F9779B" w:rsidTr="001707FA">
        <w:trPr>
          <w:trHeight w:val="454"/>
          <w:tblHeader/>
          <w:jc w:val="center"/>
        </w:trPr>
        <w:tc>
          <w:tcPr>
            <w:tcW w:w="568" w:type="dxa"/>
            <w:vMerge/>
            <w:textDirection w:val="tbRlV"/>
            <w:vAlign w:val="center"/>
          </w:tcPr>
          <w:p w:rsidR="00F9779B" w:rsidRDefault="00F9779B">
            <w:pPr>
              <w:spacing w:line="240" w:lineRule="exact"/>
              <w:ind w:left="-57" w:right="-57"/>
              <w:jc w:val="center"/>
              <w:rPr>
                <w:sz w:val="24"/>
              </w:rPr>
            </w:pPr>
          </w:p>
        </w:tc>
        <w:tc>
          <w:tcPr>
            <w:tcW w:w="992" w:type="dxa"/>
            <w:vMerge/>
            <w:vAlign w:val="center"/>
          </w:tcPr>
          <w:p w:rsidR="00F9779B" w:rsidRDefault="00F9779B">
            <w:pPr>
              <w:widowControl/>
              <w:spacing w:line="400" w:lineRule="exact"/>
              <w:jc w:val="center"/>
              <w:rPr>
                <w:sz w:val="24"/>
              </w:rPr>
            </w:pPr>
          </w:p>
        </w:tc>
        <w:tc>
          <w:tcPr>
            <w:tcW w:w="1418" w:type="dxa"/>
            <w:vAlign w:val="center"/>
          </w:tcPr>
          <w:p w:rsidR="00F9779B" w:rsidRDefault="002E1B0A">
            <w:pPr>
              <w:spacing w:line="400" w:lineRule="exact"/>
              <w:ind w:right="-57"/>
              <w:jc w:val="left"/>
              <w:rPr>
                <w:szCs w:val="21"/>
              </w:rPr>
            </w:pPr>
            <w:r>
              <w:rPr>
                <w:rFonts w:hint="eastAsia"/>
                <w:szCs w:val="21"/>
              </w:rPr>
              <w:t>0402001202</w:t>
            </w:r>
          </w:p>
        </w:tc>
        <w:tc>
          <w:tcPr>
            <w:tcW w:w="2835" w:type="dxa"/>
            <w:vAlign w:val="center"/>
          </w:tcPr>
          <w:p w:rsidR="00F9779B" w:rsidRDefault="002E1B0A">
            <w:pPr>
              <w:spacing w:line="400" w:lineRule="exact"/>
              <w:ind w:right="-57"/>
              <w:jc w:val="left"/>
              <w:rPr>
                <w:szCs w:val="21"/>
              </w:rPr>
            </w:pPr>
            <w:r>
              <w:rPr>
                <w:rFonts w:hint="eastAsia"/>
                <w:szCs w:val="21"/>
              </w:rPr>
              <w:t>心理学研究伦理  待定</w:t>
            </w:r>
          </w:p>
        </w:tc>
        <w:tc>
          <w:tcPr>
            <w:tcW w:w="396" w:type="dxa"/>
            <w:vAlign w:val="center"/>
          </w:tcPr>
          <w:p w:rsidR="00F9779B" w:rsidRDefault="002E1B0A">
            <w:pPr>
              <w:spacing w:line="400" w:lineRule="exact"/>
              <w:ind w:left="-57" w:right="-57"/>
              <w:jc w:val="center"/>
              <w:rPr>
                <w:szCs w:val="21"/>
              </w:rPr>
            </w:pPr>
            <w:r>
              <w:rPr>
                <w:rFonts w:hint="eastAsia"/>
                <w:szCs w:val="21"/>
              </w:rPr>
              <w:t>1</w:t>
            </w:r>
          </w:p>
        </w:tc>
        <w:tc>
          <w:tcPr>
            <w:tcW w:w="628" w:type="dxa"/>
            <w:vAlign w:val="center"/>
          </w:tcPr>
          <w:p w:rsidR="00F9779B" w:rsidRDefault="002E1B0A">
            <w:pPr>
              <w:spacing w:line="240" w:lineRule="exact"/>
              <w:ind w:left="-57" w:right="-57"/>
              <w:jc w:val="center"/>
              <w:rPr>
                <w:szCs w:val="21"/>
              </w:rPr>
            </w:pPr>
            <w:r>
              <w:rPr>
                <w:szCs w:val="21"/>
              </w:rPr>
              <w:t>16</w:t>
            </w:r>
          </w:p>
        </w:tc>
        <w:tc>
          <w:tcPr>
            <w:tcW w:w="451" w:type="dxa"/>
            <w:vAlign w:val="center"/>
          </w:tcPr>
          <w:p w:rsidR="00F9779B" w:rsidRDefault="002E1B0A">
            <w:pPr>
              <w:spacing w:line="240" w:lineRule="exact"/>
              <w:ind w:left="-57" w:right="-57"/>
              <w:jc w:val="center"/>
              <w:rPr>
                <w:szCs w:val="21"/>
              </w:rPr>
            </w:pPr>
            <w:r>
              <w:rPr>
                <w:szCs w:val="21"/>
              </w:rPr>
              <w:t>1</w:t>
            </w:r>
          </w:p>
        </w:tc>
        <w:tc>
          <w:tcPr>
            <w:tcW w:w="709" w:type="dxa"/>
            <w:vAlign w:val="center"/>
          </w:tcPr>
          <w:p w:rsidR="00F9779B" w:rsidRDefault="002E1B0A">
            <w:pPr>
              <w:spacing w:line="400" w:lineRule="exact"/>
              <w:ind w:left="-57" w:right="-57"/>
              <w:jc w:val="center"/>
              <w:rPr>
                <w:szCs w:val="21"/>
              </w:rPr>
            </w:pPr>
            <w:r>
              <w:rPr>
                <w:rFonts w:hint="eastAsia"/>
                <w:szCs w:val="21"/>
              </w:rPr>
              <w:t>考查</w:t>
            </w:r>
          </w:p>
        </w:tc>
        <w:tc>
          <w:tcPr>
            <w:tcW w:w="1346" w:type="dxa"/>
            <w:vMerge/>
            <w:vAlign w:val="center"/>
          </w:tcPr>
          <w:p w:rsidR="00F9779B" w:rsidRDefault="00F9779B">
            <w:pPr>
              <w:spacing w:line="400" w:lineRule="exact"/>
              <w:ind w:left="-57" w:right="-57"/>
              <w:jc w:val="center"/>
              <w:rPr>
                <w:szCs w:val="21"/>
              </w:rPr>
            </w:pPr>
          </w:p>
        </w:tc>
      </w:tr>
      <w:tr w:rsidR="00F9779B" w:rsidTr="001707FA">
        <w:trPr>
          <w:trHeight w:val="512"/>
          <w:tblHeader/>
          <w:jc w:val="center"/>
        </w:trPr>
        <w:tc>
          <w:tcPr>
            <w:tcW w:w="568" w:type="dxa"/>
            <w:vMerge/>
            <w:textDirection w:val="tbRlV"/>
            <w:vAlign w:val="center"/>
          </w:tcPr>
          <w:p w:rsidR="00F9779B" w:rsidRDefault="00F9779B">
            <w:pPr>
              <w:spacing w:line="240" w:lineRule="exact"/>
              <w:ind w:left="-57" w:right="-57"/>
              <w:jc w:val="center"/>
              <w:rPr>
                <w:sz w:val="24"/>
              </w:rPr>
            </w:pPr>
          </w:p>
        </w:tc>
        <w:tc>
          <w:tcPr>
            <w:tcW w:w="992" w:type="dxa"/>
            <w:vMerge w:val="restart"/>
            <w:textDirection w:val="tbRlV"/>
            <w:vAlign w:val="center"/>
          </w:tcPr>
          <w:p w:rsidR="00F9779B" w:rsidRDefault="002E1B0A">
            <w:pPr>
              <w:widowControl/>
              <w:spacing w:line="400" w:lineRule="exact"/>
              <w:ind w:left="113" w:right="113"/>
              <w:jc w:val="center"/>
              <w:rPr>
                <w:sz w:val="24"/>
              </w:rPr>
            </w:pPr>
            <w:r>
              <w:rPr>
                <w:rFonts w:hint="eastAsia"/>
                <w:sz w:val="24"/>
              </w:rPr>
              <w:t>学科方向课（按方向必修1门）</w:t>
            </w:r>
          </w:p>
        </w:tc>
        <w:tc>
          <w:tcPr>
            <w:tcW w:w="1418" w:type="dxa"/>
            <w:vAlign w:val="center"/>
          </w:tcPr>
          <w:p w:rsidR="00F9779B" w:rsidRDefault="002E1B0A">
            <w:pPr>
              <w:spacing w:line="400" w:lineRule="exact"/>
              <w:ind w:right="-57"/>
              <w:jc w:val="left"/>
              <w:rPr>
                <w:szCs w:val="21"/>
              </w:rPr>
            </w:pPr>
            <w:r>
              <w:rPr>
                <w:rFonts w:hint="eastAsia"/>
                <w:szCs w:val="21"/>
              </w:rPr>
              <w:t>0402001301</w:t>
            </w:r>
          </w:p>
        </w:tc>
        <w:tc>
          <w:tcPr>
            <w:tcW w:w="2835" w:type="dxa"/>
            <w:vAlign w:val="center"/>
          </w:tcPr>
          <w:p w:rsidR="00F9779B" w:rsidRDefault="002E1B0A">
            <w:pPr>
              <w:spacing w:line="400" w:lineRule="exact"/>
              <w:ind w:right="-57"/>
              <w:jc w:val="left"/>
              <w:rPr>
                <w:szCs w:val="21"/>
                <w:highlight w:val="yellow"/>
              </w:rPr>
            </w:pPr>
            <w:r>
              <w:rPr>
                <w:rFonts w:ascii="宋体" w:hint="eastAsia"/>
                <w:szCs w:val="24"/>
              </w:rPr>
              <w:t>教育心理学专题研究</w:t>
            </w:r>
            <w:r>
              <w:rPr>
                <w:rFonts w:ascii="宋体" w:hint="eastAsia"/>
                <w:szCs w:val="24"/>
              </w:rPr>
              <w:t xml:space="preserve"> </w:t>
            </w:r>
            <w:r>
              <w:rPr>
                <w:rFonts w:ascii="宋体" w:hint="eastAsia"/>
                <w:szCs w:val="24"/>
              </w:rPr>
              <w:t>孙炳海</w:t>
            </w:r>
          </w:p>
        </w:tc>
        <w:tc>
          <w:tcPr>
            <w:tcW w:w="396" w:type="dxa"/>
            <w:vAlign w:val="center"/>
          </w:tcPr>
          <w:p w:rsidR="00F9779B" w:rsidRDefault="002E1B0A">
            <w:pPr>
              <w:spacing w:line="400" w:lineRule="exact"/>
              <w:ind w:left="-57" w:right="-57"/>
              <w:jc w:val="center"/>
              <w:rPr>
                <w:szCs w:val="21"/>
              </w:rPr>
            </w:pPr>
            <w:r>
              <w:rPr>
                <w:rFonts w:hint="eastAsia"/>
                <w:szCs w:val="21"/>
              </w:rPr>
              <w:t>1</w:t>
            </w:r>
          </w:p>
        </w:tc>
        <w:tc>
          <w:tcPr>
            <w:tcW w:w="628" w:type="dxa"/>
            <w:vAlign w:val="center"/>
          </w:tcPr>
          <w:p w:rsidR="00F9779B" w:rsidRDefault="002E1B0A">
            <w:pPr>
              <w:spacing w:line="240" w:lineRule="exact"/>
              <w:ind w:left="-57" w:right="-57"/>
              <w:jc w:val="center"/>
              <w:rPr>
                <w:szCs w:val="21"/>
              </w:rPr>
            </w:pPr>
            <w:r>
              <w:rPr>
                <w:rFonts w:hint="eastAsia"/>
                <w:szCs w:val="21"/>
              </w:rPr>
              <w:t>32</w:t>
            </w:r>
          </w:p>
        </w:tc>
        <w:tc>
          <w:tcPr>
            <w:tcW w:w="451" w:type="dxa"/>
            <w:vAlign w:val="center"/>
          </w:tcPr>
          <w:p w:rsidR="00F9779B" w:rsidRDefault="002E1B0A">
            <w:pPr>
              <w:spacing w:line="240" w:lineRule="exact"/>
              <w:ind w:left="-57" w:right="-57"/>
              <w:jc w:val="center"/>
              <w:rPr>
                <w:szCs w:val="21"/>
              </w:rPr>
            </w:pPr>
            <w:r>
              <w:rPr>
                <w:rFonts w:hint="eastAsia"/>
                <w:szCs w:val="21"/>
              </w:rPr>
              <w:t>2</w:t>
            </w:r>
          </w:p>
        </w:tc>
        <w:tc>
          <w:tcPr>
            <w:tcW w:w="709" w:type="dxa"/>
            <w:vAlign w:val="center"/>
          </w:tcPr>
          <w:p w:rsidR="00F9779B" w:rsidRDefault="002E1B0A">
            <w:pPr>
              <w:spacing w:line="400" w:lineRule="exact"/>
              <w:ind w:left="-57" w:right="-57"/>
              <w:jc w:val="center"/>
              <w:rPr>
                <w:szCs w:val="21"/>
              </w:rPr>
            </w:pPr>
            <w:r>
              <w:rPr>
                <w:rFonts w:hint="eastAsia"/>
                <w:szCs w:val="21"/>
              </w:rPr>
              <w:t>考查</w:t>
            </w:r>
          </w:p>
        </w:tc>
        <w:tc>
          <w:tcPr>
            <w:tcW w:w="1346" w:type="dxa"/>
            <w:vAlign w:val="center"/>
          </w:tcPr>
          <w:p w:rsidR="00F9779B" w:rsidRDefault="002E1B0A">
            <w:pPr>
              <w:spacing w:line="400" w:lineRule="exact"/>
              <w:ind w:left="-57" w:right="-57"/>
              <w:jc w:val="center"/>
              <w:rPr>
                <w:szCs w:val="21"/>
              </w:rPr>
            </w:pPr>
            <w:r>
              <w:rPr>
                <w:rFonts w:hint="eastAsia"/>
                <w:szCs w:val="21"/>
              </w:rPr>
              <w:t>教育心理学</w:t>
            </w:r>
          </w:p>
        </w:tc>
      </w:tr>
      <w:tr w:rsidR="00F9779B" w:rsidTr="001707FA">
        <w:trPr>
          <w:trHeight w:val="626"/>
          <w:tblHeader/>
          <w:jc w:val="center"/>
        </w:trPr>
        <w:tc>
          <w:tcPr>
            <w:tcW w:w="568" w:type="dxa"/>
            <w:vMerge/>
            <w:textDirection w:val="tbRlV"/>
            <w:vAlign w:val="center"/>
          </w:tcPr>
          <w:p w:rsidR="00F9779B" w:rsidRDefault="00F9779B">
            <w:pPr>
              <w:spacing w:line="240" w:lineRule="exact"/>
              <w:ind w:left="-57" w:right="-57"/>
              <w:jc w:val="center"/>
              <w:rPr>
                <w:sz w:val="24"/>
              </w:rPr>
            </w:pPr>
          </w:p>
        </w:tc>
        <w:tc>
          <w:tcPr>
            <w:tcW w:w="992" w:type="dxa"/>
            <w:vMerge/>
            <w:vAlign w:val="center"/>
          </w:tcPr>
          <w:p w:rsidR="00F9779B" w:rsidRDefault="00F9779B">
            <w:pPr>
              <w:widowControl/>
              <w:spacing w:line="400" w:lineRule="exact"/>
              <w:jc w:val="center"/>
              <w:rPr>
                <w:sz w:val="24"/>
              </w:rPr>
            </w:pPr>
          </w:p>
        </w:tc>
        <w:tc>
          <w:tcPr>
            <w:tcW w:w="1418" w:type="dxa"/>
          </w:tcPr>
          <w:p w:rsidR="00F9779B" w:rsidRDefault="002E1B0A">
            <w:pPr>
              <w:spacing w:line="400" w:lineRule="exact"/>
              <w:rPr>
                <w:szCs w:val="21"/>
              </w:rPr>
            </w:pPr>
            <w:r>
              <w:rPr>
                <w:rFonts w:hint="eastAsia"/>
                <w:szCs w:val="21"/>
              </w:rPr>
              <w:t>0402001302</w:t>
            </w:r>
          </w:p>
        </w:tc>
        <w:tc>
          <w:tcPr>
            <w:tcW w:w="2835" w:type="dxa"/>
          </w:tcPr>
          <w:p w:rsidR="00F9779B" w:rsidRDefault="002E1B0A">
            <w:pPr>
              <w:spacing w:line="400" w:lineRule="exact"/>
              <w:jc w:val="left"/>
              <w:rPr>
                <w:szCs w:val="21"/>
              </w:rPr>
            </w:pPr>
            <w:r>
              <w:rPr>
                <w:rFonts w:ascii="宋体" w:hint="eastAsia"/>
                <w:szCs w:val="24"/>
              </w:rPr>
              <w:t>发展心理学专题研究</w:t>
            </w:r>
            <w:r>
              <w:rPr>
                <w:rFonts w:ascii="宋体" w:hint="eastAsia"/>
                <w:szCs w:val="24"/>
              </w:rPr>
              <w:t xml:space="preserve"> </w:t>
            </w:r>
            <w:r>
              <w:rPr>
                <w:rFonts w:ascii="宋体" w:hint="eastAsia"/>
                <w:szCs w:val="24"/>
              </w:rPr>
              <w:t>曹晓华</w:t>
            </w:r>
          </w:p>
        </w:tc>
        <w:tc>
          <w:tcPr>
            <w:tcW w:w="396" w:type="dxa"/>
            <w:vAlign w:val="center"/>
          </w:tcPr>
          <w:p w:rsidR="00F9779B" w:rsidRDefault="002E1B0A">
            <w:pPr>
              <w:spacing w:line="400" w:lineRule="exact"/>
              <w:ind w:left="-57" w:right="-57"/>
              <w:jc w:val="center"/>
              <w:rPr>
                <w:szCs w:val="21"/>
              </w:rPr>
            </w:pPr>
            <w:r>
              <w:rPr>
                <w:rFonts w:hint="eastAsia"/>
                <w:szCs w:val="21"/>
              </w:rPr>
              <w:t>1</w:t>
            </w:r>
          </w:p>
        </w:tc>
        <w:tc>
          <w:tcPr>
            <w:tcW w:w="628" w:type="dxa"/>
            <w:vAlign w:val="center"/>
          </w:tcPr>
          <w:p w:rsidR="00F9779B" w:rsidRDefault="002E1B0A">
            <w:pPr>
              <w:spacing w:line="240" w:lineRule="exact"/>
              <w:ind w:left="-57" w:right="-57"/>
              <w:jc w:val="center"/>
              <w:rPr>
                <w:szCs w:val="21"/>
              </w:rPr>
            </w:pPr>
            <w:r>
              <w:rPr>
                <w:rFonts w:hint="eastAsia"/>
                <w:szCs w:val="21"/>
              </w:rPr>
              <w:t>32</w:t>
            </w:r>
          </w:p>
        </w:tc>
        <w:tc>
          <w:tcPr>
            <w:tcW w:w="451" w:type="dxa"/>
            <w:vAlign w:val="center"/>
          </w:tcPr>
          <w:p w:rsidR="00F9779B" w:rsidRDefault="002E1B0A">
            <w:pPr>
              <w:spacing w:line="240" w:lineRule="exact"/>
              <w:ind w:left="-57" w:right="-57"/>
              <w:jc w:val="center"/>
              <w:rPr>
                <w:szCs w:val="21"/>
              </w:rPr>
            </w:pPr>
            <w:r>
              <w:rPr>
                <w:rFonts w:hint="eastAsia"/>
                <w:szCs w:val="21"/>
              </w:rPr>
              <w:t>2</w:t>
            </w:r>
          </w:p>
        </w:tc>
        <w:tc>
          <w:tcPr>
            <w:tcW w:w="709" w:type="dxa"/>
            <w:vAlign w:val="center"/>
          </w:tcPr>
          <w:p w:rsidR="00F9779B" w:rsidRDefault="002E1B0A">
            <w:pPr>
              <w:spacing w:line="400" w:lineRule="exact"/>
              <w:ind w:left="-57" w:right="-57"/>
              <w:jc w:val="center"/>
              <w:rPr>
                <w:szCs w:val="21"/>
              </w:rPr>
            </w:pPr>
            <w:r>
              <w:rPr>
                <w:rFonts w:hint="eastAsia"/>
                <w:szCs w:val="21"/>
              </w:rPr>
              <w:t>考查</w:t>
            </w:r>
          </w:p>
        </w:tc>
        <w:tc>
          <w:tcPr>
            <w:tcW w:w="1346" w:type="dxa"/>
            <w:vMerge w:val="restart"/>
            <w:vAlign w:val="center"/>
          </w:tcPr>
          <w:p w:rsidR="00F9779B" w:rsidRDefault="002E1B0A">
            <w:pPr>
              <w:spacing w:line="400" w:lineRule="exact"/>
              <w:ind w:left="-57" w:right="-57"/>
              <w:jc w:val="center"/>
              <w:rPr>
                <w:szCs w:val="21"/>
              </w:rPr>
            </w:pPr>
            <w:r>
              <w:rPr>
                <w:rFonts w:hint="eastAsia"/>
                <w:szCs w:val="21"/>
              </w:rPr>
              <w:t>发展认知神经科学</w:t>
            </w:r>
          </w:p>
        </w:tc>
      </w:tr>
      <w:tr w:rsidR="00F9779B" w:rsidTr="001707FA">
        <w:trPr>
          <w:trHeight w:val="626"/>
          <w:tblHeader/>
          <w:jc w:val="center"/>
        </w:trPr>
        <w:tc>
          <w:tcPr>
            <w:tcW w:w="568" w:type="dxa"/>
            <w:vMerge/>
            <w:textDirection w:val="tbRlV"/>
            <w:vAlign w:val="center"/>
          </w:tcPr>
          <w:p w:rsidR="00F9779B" w:rsidRDefault="00F9779B">
            <w:pPr>
              <w:spacing w:line="240" w:lineRule="exact"/>
              <w:ind w:left="-57" w:right="-57"/>
              <w:jc w:val="center"/>
              <w:rPr>
                <w:sz w:val="24"/>
              </w:rPr>
            </w:pPr>
          </w:p>
        </w:tc>
        <w:tc>
          <w:tcPr>
            <w:tcW w:w="992" w:type="dxa"/>
            <w:vMerge/>
            <w:vAlign w:val="center"/>
          </w:tcPr>
          <w:p w:rsidR="00F9779B" w:rsidRDefault="00F9779B">
            <w:pPr>
              <w:widowControl/>
              <w:spacing w:line="400" w:lineRule="exact"/>
              <w:jc w:val="center"/>
              <w:rPr>
                <w:sz w:val="24"/>
              </w:rPr>
            </w:pPr>
          </w:p>
        </w:tc>
        <w:tc>
          <w:tcPr>
            <w:tcW w:w="1418" w:type="dxa"/>
          </w:tcPr>
          <w:p w:rsidR="00F9779B" w:rsidRDefault="002E1B0A">
            <w:pPr>
              <w:spacing w:line="400" w:lineRule="exact"/>
              <w:ind w:right="-57"/>
              <w:rPr>
                <w:szCs w:val="21"/>
              </w:rPr>
            </w:pPr>
            <w:r>
              <w:rPr>
                <w:rFonts w:hint="eastAsia"/>
                <w:szCs w:val="21"/>
              </w:rPr>
              <w:t>0402001304</w:t>
            </w:r>
          </w:p>
        </w:tc>
        <w:tc>
          <w:tcPr>
            <w:tcW w:w="2835" w:type="dxa"/>
            <w:vAlign w:val="center"/>
          </w:tcPr>
          <w:p w:rsidR="00F9779B" w:rsidRDefault="002E1B0A">
            <w:pPr>
              <w:pStyle w:val="041"/>
              <w:jc w:val="left"/>
              <w:rPr>
                <w:rFonts w:ascii="宋体"/>
                <w:szCs w:val="24"/>
              </w:rPr>
            </w:pPr>
            <w:r>
              <w:rPr>
                <w:rFonts w:ascii="宋体" w:eastAsia="宋体" w:hint="eastAsia"/>
                <w:szCs w:val="24"/>
              </w:rPr>
              <w:t>认知神经科学专题研究</w:t>
            </w:r>
          </w:p>
        </w:tc>
        <w:tc>
          <w:tcPr>
            <w:tcW w:w="396" w:type="dxa"/>
            <w:vAlign w:val="center"/>
          </w:tcPr>
          <w:p w:rsidR="00F9779B" w:rsidRDefault="002E1B0A">
            <w:pPr>
              <w:pStyle w:val="040"/>
            </w:pPr>
            <w:r>
              <w:rPr>
                <w:rFonts w:eastAsia="宋体" w:hint="eastAsia"/>
                <w:color w:val="auto"/>
              </w:rPr>
              <w:t>1</w:t>
            </w:r>
          </w:p>
        </w:tc>
        <w:tc>
          <w:tcPr>
            <w:tcW w:w="628" w:type="dxa"/>
            <w:vAlign w:val="center"/>
          </w:tcPr>
          <w:p w:rsidR="00F9779B" w:rsidRDefault="002E1B0A">
            <w:pPr>
              <w:spacing w:line="240" w:lineRule="exact"/>
              <w:ind w:left="-57" w:right="-57"/>
              <w:jc w:val="center"/>
              <w:rPr>
                <w:szCs w:val="21"/>
              </w:rPr>
            </w:pPr>
            <w:r>
              <w:rPr>
                <w:rFonts w:hint="eastAsia"/>
                <w:szCs w:val="21"/>
              </w:rPr>
              <w:t>32</w:t>
            </w:r>
          </w:p>
        </w:tc>
        <w:tc>
          <w:tcPr>
            <w:tcW w:w="451" w:type="dxa"/>
            <w:vAlign w:val="center"/>
          </w:tcPr>
          <w:p w:rsidR="00F9779B" w:rsidRDefault="002E1B0A">
            <w:pPr>
              <w:spacing w:line="240" w:lineRule="exact"/>
              <w:ind w:left="-57" w:right="-57"/>
              <w:jc w:val="center"/>
              <w:rPr>
                <w:szCs w:val="21"/>
              </w:rPr>
            </w:pPr>
            <w:r>
              <w:rPr>
                <w:rFonts w:hint="eastAsia"/>
                <w:szCs w:val="21"/>
              </w:rPr>
              <w:t>2</w:t>
            </w:r>
          </w:p>
        </w:tc>
        <w:tc>
          <w:tcPr>
            <w:tcW w:w="709" w:type="dxa"/>
            <w:vAlign w:val="center"/>
          </w:tcPr>
          <w:p w:rsidR="00F9779B" w:rsidRDefault="002E1B0A">
            <w:pPr>
              <w:pStyle w:val="040"/>
            </w:pPr>
            <w:r>
              <w:rPr>
                <w:rFonts w:hint="eastAsia"/>
              </w:rPr>
              <w:t>考查</w:t>
            </w:r>
          </w:p>
        </w:tc>
        <w:tc>
          <w:tcPr>
            <w:tcW w:w="1346" w:type="dxa"/>
            <w:vMerge/>
            <w:vAlign w:val="center"/>
          </w:tcPr>
          <w:p w:rsidR="00F9779B" w:rsidRDefault="00F9779B">
            <w:pPr>
              <w:spacing w:line="400" w:lineRule="exact"/>
              <w:ind w:left="-57" w:right="-57"/>
              <w:jc w:val="center"/>
              <w:rPr>
                <w:szCs w:val="21"/>
              </w:rPr>
            </w:pPr>
          </w:p>
        </w:tc>
      </w:tr>
      <w:tr w:rsidR="00F9779B" w:rsidTr="001707FA">
        <w:trPr>
          <w:trHeight w:val="608"/>
          <w:tblHeader/>
          <w:jc w:val="center"/>
        </w:trPr>
        <w:tc>
          <w:tcPr>
            <w:tcW w:w="568" w:type="dxa"/>
            <w:vMerge/>
            <w:textDirection w:val="tbRlV"/>
            <w:vAlign w:val="center"/>
          </w:tcPr>
          <w:p w:rsidR="00F9779B" w:rsidRDefault="00F9779B">
            <w:pPr>
              <w:spacing w:line="240" w:lineRule="exact"/>
              <w:ind w:left="-57" w:right="-57"/>
              <w:jc w:val="center"/>
              <w:rPr>
                <w:sz w:val="24"/>
              </w:rPr>
            </w:pPr>
          </w:p>
        </w:tc>
        <w:tc>
          <w:tcPr>
            <w:tcW w:w="992" w:type="dxa"/>
            <w:vMerge/>
            <w:vAlign w:val="center"/>
          </w:tcPr>
          <w:p w:rsidR="00F9779B" w:rsidRDefault="00F9779B">
            <w:pPr>
              <w:widowControl/>
              <w:spacing w:line="400" w:lineRule="exact"/>
              <w:jc w:val="center"/>
              <w:rPr>
                <w:sz w:val="24"/>
              </w:rPr>
            </w:pPr>
          </w:p>
        </w:tc>
        <w:tc>
          <w:tcPr>
            <w:tcW w:w="1418" w:type="dxa"/>
          </w:tcPr>
          <w:p w:rsidR="00F9779B" w:rsidRDefault="002E1B0A">
            <w:pPr>
              <w:spacing w:line="400" w:lineRule="exact"/>
              <w:rPr>
                <w:szCs w:val="21"/>
              </w:rPr>
            </w:pPr>
            <w:r>
              <w:rPr>
                <w:rFonts w:hint="eastAsia"/>
                <w:szCs w:val="21"/>
              </w:rPr>
              <w:t>0402001303</w:t>
            </w:r>
          </w:p>
        </w:tc>
        <w:tc>
          <w:tcPr>
            <w:tcW w:w="2835" w:type="dxa"/>
          </w:tcPr>
          <w:p w:rsidR="00F9779B" w:rsidRDefault="002E1B0A">
            <w:pPr>
              <w:spacing w:line="400" w:lineRule="exact"/>
              <w:jc w:val="left"/>
              <w:rPr>
                <w:szCs w:val="21"/>
              </w:rPr>
            </w:pPr>
            <w:r>
              <w:rPr>
                <w:rFonts w:ascii="宋体" w:hint="eastAsia"/>
                <w:szCs w:val="24"/>
              </w:rPr>
              <w:t>健康和社会心理学专题研究</w:t>
            </w:r>
            <w:r>
              <w:rPr>
                <w:rFonts w:ascii="宋体" w:hint="eastAsia"/>
                <w:szCs w:val="24"/>
              </w:rPr>
              <w:t xml:space="preserve"> </w:t>
            </w:r>
            <w:r>
              <w:rPr>
                <w:rFonts w:ascii="宋体" w:hint="eastAsia"/>
                <w:szCs w:val="24"/>
              </w:rPr>
              <w:t>任俊</w:t>
            </w:r>
          </w:p>
        </w:tc>
        <w:tc>
          <w:tcPr>
            <w:tcW w:w="396" w:type="dxa"/>
            <w:vAlign w:val="center"/>
          </w:tcPr>
          <w:p w:rsidR="00F9779B" w:rsidRDefault="002E1B0A">
            <w:pPr>
              <w:spacing w:line="400" w:lineRule="exact"/>
              <w:jc w:val="center"/>
              <w:rPr>
                <w:szCs w:val="21"/>
              </w:rPr>
            </w:pPr>
            <w:r>
              <w:rPr>
                <w:rFonts w:hint="eastAsia"/>
                <w:szCs w:val="21"/>
              </w:rPr>
              <w:t>1</w:t>
            </w:r>
          </w:p>
        </w:tc>
        <w:tc>
          <w:tcPr>
            <w:tcW w:w="628" w:type="dxa"/>
            <w:vAlign w:val="center"/>
          </w:tcPr>
          <w:p w:rsidR="00F9779B" w:rsidRDefault="002E1B0A">
            <w:pPr>
              <w:spacing w:line="240" w:lineRule="exact"/>
              <w:ind w:left="-57" w:right="-57"/>
              <w:jc w:val="center"/>
              <w:rPr>
                <w:szCs w:val="21"/>
              </w:rPr>
            </w:pPr>
            <w:r>
              <w:rPr>
                <w:rFonts w:hint="eastAsia"/>
                <w:szCs w:val="21"/>
              </w:rPr>
              <w:t>32</w:t>
            </w:r>
          </w:p>
        </w:tc>
        <w:tc>
          <w:tcPr>
            <w:tcW w:w="451" w:type="dxa"/>
            <w:vAlign w:val="center"/>
          </w:tcPr>
          <w:p w:rsidR="00F9779B" w:rsidRDefault="002E1B0A">
            <w:pPr>
              <w:spacing w:line="240" w:lineRule="exact"/>
              <w:ind w:left="-57" w:right="-57"/>
              <w:jc w:val="center"/>
              <w:rPr>
                <w:szCs w:val="21"/>
              </w:rPr>
            </w:pPr>
            <w:r>
              <w:rPr>
                <w:rFonts w:hint="eastAsia"/>
                <w:szCs w:val="21"/>
              </w:rPr>
              <w:t>2</w:t>
            </w:r>
          </w:p>
        </w:tc>
        <w:tc>
          <w:tcPr>
            <w:tcW w:w="709" w:type="dxa"/>
            <w:vAlign w:val="center"/>
          </w:tcPr>
          <w:p w:rsidR="00F9779B" w:rsidRDefault="002E1B0A">
            <w:pPr>
              <w:spacing w:line="400" w:lineRule="exact"/>
              <w:jc w:val="center"/>
              <w:rPr>
                <w:szCs w:val="21"/>
              </w:rPr>
            </w:pPr>
            <w:r>
              <w:rPr>
                <w:rFonts w:hint="eastAsia"/>
                <w:szCs w:val="21"/>
              </w:rPr>
              <w:t>考查</w:t>
            </w:r>
          </w:p>
        </w:tc>
        <w:tc>
          <w:tcPr>
            <w:tcW w:w="1346" w:type="dxa"/>
            <w:vAlign w:val="center"/>
          </w:tcPr>
          <w:p w:rsidR="00F9779B" w:rsidRDefault="002E1B0A">
            <w:pPr>
              <w:spacing w:line="400" w:lineRule="exact"/>
              <w:ind w:left="-57" w:right="-57"/>
              <w:jc w:val="center"/>
              <w:rPr>
                <w:szCs w:val="21"/>
              </w:rPr>
            </w:pPr>
            <w:r>
              <w:rPr>
                <w:rFonts w:hint="eastAsia"/>
                <w:szCs w:val="21"/>
              </w:rPr>
              <w:t>健康和社会心理学</w:t>
            </w:r>
          </w:p>
        </w:tc>
      </w:tr>
      <w:tr w:rsidR="00F9779B" w:rsidTr="001707FA">
        <w:trPr>
          <w:trHeight w:val="608"/>
          <w:tblHeader/>
          <w:jc w:val="center"/>
        </w:trPr>
        <w:tc>
          <w:tcPr>
            <w:tcW w:w="568" w:type="dxa"/>
            <w:vMerge/>
            <w:textDirection w:val="tbRlV"/>
            <w:vAlign w:val="center"/>
          </w:tcPr>
          <w:p w:rsidR="00F9779B" w:rsidRDefault="00F9779B">
            <w:pPr>
              <w:spacing w:line="240" w:lineRule="exact"/>
              <w:ind w:left="-57" w:right="-57"/>
              <w:jc w:val="center"/>
              <w:rPr>
                <w:sz w:val="24"/>
              </w:rPr>
            </w:pPr>
          </w:p>
        </w:tc>
        <w:tc>
          <w:tcPr>
            <w:tcW w:w="992" w:type="dxa"/>
            <w:vMerge/>
            <w:vAlign w:val="center"/>
          </w:tcPr>
          <w:p w:rsidR="00F9779B" w:rsidRDefault="00F9779B">
            <w:pPr>
              <w:widowControl/>
              <w:spacing w:line="400" w:lineRule="exact"/>
              <w:jc w:val="center"/>
              <w:rPr>
                <w:sz w:val="24"/>
              </w:rPr>
            </w:pPr>
          </w:p>
        </w:tc>
        <w:tc>
          <w:tcPr>
            <w:tcW w:w="1418" w:type="dxa"/>
            <w:vAlign w:val="center"/>
          </w:tcPr>
          <w:p w:rsidR="00F9779B" w:rsidRDefault="002E1B0A">
            <w:pPr>
              <w:spacing w:line="400" w:lineRule="exact"/>
              <w:ind w:right="-57"/>
              <w:jc w:val="left"/>
              <w:rPr>
                <w:szCs w:val="21"/>
              </w:rPr>
            </w:pPr>
            <w:r>
              <w:rPr>
                <w:rFonts w:hint="eastAsia"/>
                <w:szCs w:val="21"/>
              </w:rPr>
              <w:t>0402001301</w:t>
            </w:r>
          </w:p>
        </w:tc>
        <w:tc>
          <w:tcPr>
            <w:tcW w:w="2835" w:type="dxa"/>
            <w:vAlign w:val="center"/>
          </w:tcPr>
          <w:p w:rsidR="00F9779B" w:rsidRDefault="002E1B0A">
            <w:pPr>
              <w:spacing w:line="400" w:lineRule="exact"/>
              <w:ind w:right="-57"/>
              <w:jc w:val="left"/>
              <w:rPr>
                <w:szCs w:val="21"/>
              </w:rPr>
            </w:pPr>
            <w:r>
              <w:rPr>
                <w:rFonts w:ascii="宋体" w:hint="eastAsia"/>
                <w:szCs w:val="24"/>
              </w:rPr>
              <w:t>教育心理学专题研究</w:t>
            </w:r>
            <w:r>
              <w:rPr>
                <w:rFonts w:ascii="宋体" w:hint="eastAsia"/>
                <w:szCs w:val="24"/>
              </w:rPr>
              <w:t xml:space="preserve"> </w:t>
            </w:r>
            <w:r>
              <w:rPr>
                <w:rFonts w:ascii="宋体" w:hint="eastAsia"/>
                <w:szCs w:val="24"/>
              </w:rPr>
              <w:t>孙炳海</w:t>
            </w:r>
          </w:p>
        </w:tc>
        <w:tc>
          <w:tcPr>
            <w:tcW w:w="396" w:type="dxa"/>
            <w:vAlign w:val="center"/>
          </w:tcPr>
          <w:p w:rsidR="00F9779B" w:rsidRDefault="002E1B0A">
            <w:pPr>
              <w:spacing w:line="400" w:lineRule="exact"/>
              <w:jc w:val="center"/>
              <w:rPr>
                <w:szCs w:val="21"/>
              </w:rPr>
            </w:pPr>
            <w:r>
              <w:rPr>
                <w:szCs w:val="21"/>
              </w:rPr>
              <w:t>1</w:t>
            </w:r>
          </w:p>
        </w:tc>
        <w:tc>
          <w:tcPr>
            <w:tcW w:w="628" w:type="dxa"/>
            <w:vAlign w:val="center"/>
          </w:tcPr>
          <w:p w:rsidR="00F9779B" w:rsidRDefault="002E1B0A">
            <w:pPr>
              <w:spacing w:line="240" w:lineRule="exact"/>
              <w:ind w:left="-57" w:right="-57"/>
              <w:jc w:val="center"/>
              <w:rPr>
                <w:szCs w:val="21"/>
              </w:rPr>
            </w:pPr>
            <w:r>
              <w:rPr>
                <w:szCs w:val="21"/>
              </w:rPr>
              <w:t>32</w:t>
            </w:r>
          </w:p>
        </w:tc>
        <w:tc>
          <w:tcPr>
            <w:tcW w:w="451" w:type="dxa"/>
            <w:vAlign w:val="center"/>
          </w:tcPr>
          <w:p w:rsidR="00F9779B" w:rsidRDefault="002E1B0A">
            <w:pPr>
              <w:spacing w:line="240" w:lineRule="exact"/>
              <w:ind w:left="-57" w:right="-57"/>
              <w:jc w:val="center"/>
              <w:rPr>
                <w:szCs w:val="21"/>
              </w:rPr>
            </w:pPr>
            <w:r>
              <w:rPr>
                <w:szCs w:val="21"/>
              </w:rPr>
              <w:t>2</w:t>
            </w:r>
          </w:p>
        </w:tc>
        <w:tc>
          <w:tcPr>
            <w:tcW w:w="709" w:type="dxa"/>
            <w:vAlign w:val="center"/>
          </w:tcPr>
          <w:p w:rsidR="00F9779B" w:rsidRDefault="002E1B0A">
            <w:pPr>
              <w:spacing w:line="400" w:lineRule="exact"/>
              <w:jc w:val="center"/>
              <w:rPr>
                <w:rFonts w:eastAsia="宋体"/>
                <w:szCs w:val="21"/>
              </w:rPr>
            </w:pPr>
            <w:r>
              <w:rPr>
                <w:rFonts w:hint="eastAsia"/>
                <w:szCs w:val="21"/>
              </w:rPr>
              <w:t>考查</w:t>
            </w:r>
          </w:p>
        </w:tc>
        <w:tc>
          <w:tcPr>
            <w:tcW w:w="1346" w:type="dxa"/>
            <w:vMerge w:val="restart"/>
            <w:vAlign w:val="center"/>
          </w:tcPr>
          <w:p w:rsidR="00F9779B" w:rsidRDefault="002E1B0A">
            <w:pPr>
              <w:spacing w:line="400" w:lineRule="exact"/>
              <w:ind w:left="-57" w:right="-57"/>
              <w:jc w:val="center"/>
              <w:rPr>
                <w:rFonts w:eastAsia="宋体"/>
                <w:szCs w:val="21"/>
              </w:rPr>
            </w:pPr>
            <w:r>
              <w:rPr>
                <w:rFonts w:hint="eastAsia"/>
                <w:szCs w:val="21"/>
              </w:rPr>
              <w:t>教师教育神经科学</w:t>
            </w:r>
          </w:p>
        </w:tc>
      </w:tr>
      <w:tr w:rsidR="00F9779B" w:rsidTr="001707FA">
        <w:trPr>
          <w:trHeight w:val="608"/>
          <w:tblHeader/>
          <w:jc w:val="center"/>
        </w:trPr>
        <w:tc>
          <w:tcPr>
            <w:tcW w:w="568" w:type="dxa"/>
            <w:vMerge/>
            <w:textDirection w:val="tbRlV"/>
            <w:vAlign w:val="center"/>
          </w:tcPr>
          <w:p w:rsidR="00F9779B" w:rsidRDefault="00F9779B">
            <w:pPr>
              <w:spacing w:line="240" w:lineRule="exact"/>
              <w:ind w:left="-57" w:right="-57"/>
              <w:jc w:val="center"/>
              <w:rPr>
                <w:sz w:val="24"/>
              </w:rPr>
            </w:pPr>
          </w:p>
        </w:tc>
        <w:tc>
          <w:tcPr>
            <w:tcW w:w="992" w:type="dxa"/>
            <w:vMerge/>
            <w:vAlign w:val="center"/>
          </w:tcPr>
          <w:p w:rsidR="00F9779B" w:rsidRDefault="00F9779B">
            <w:pPr>
              <w:widowControl/>
              <w:spacing w:line="400" w:lineRule="exact"/>
              <w:jc w:val="center"/>
              <w:rPr>
                <w:sz w:val="24"/>
              </w:rPr>
            </w:pPr>
          </w:p>
        </w:tc>
        <w:tc>
          <w:tcPr>
            <w:tcW w:w="1418" w:type="dxa"/>
          </w:tcPr>
          <w:p w:rsidR="00F9779B" w:rsidRDefault="002E1B0A">
            <w:pPr>
              <w:spacing w:line="400" w:lineRule="exact"/>
              <w:ind w:right="-57"/>
              <w:rPr>
                <w:szCs w:val="21"/>
              </w:rPr>
            </w:pPr>
            <w:r>
              <w:rPr>
                <w:rFonts w:hint="eastAsia"/>
                <w:szCs w:val="21"/>
              </w:rPr>
              <w:t>0402001304</w:t>
            </w:r>
          </w:p>
        </w:tc>
        <w:tc>
          <w:tcPr>
            <w:tcW w:w="2835" w:type="dxa"/>
            <w:vAlign w:val="center"/>
          </w:tcPr>
          <w:p w:rsidR="00F9779B" w:rsidRDefault="002E1B0A">
            <w:pPr>
              <w:pStyle w:val="041"/>
              <w:jc w:val="left"/>
              <w:rPr>
                <w:rFonts w:ascii="宋体"/>
                <w:szCs w:val="24"/>
              </w:rPr>
            </w:pPr>
            <w:r>
              <w:rPr>
                <w:rFonts w:ascii="宋体" w:eastAsia="宋体" w:hint="eastAsia"/>
                <w:szCs w:val="24"/>
              </w:rPr>
              <w:t>认知神经科学专题研究</w:t>
            </w:r>
          </w:p>
        </w:tc>
        <w:tc>
          <w:tcPr>
            <w:tcW w:w="396" w:type="dxa"/>
            <w:vAlign w:val="center"/>
          </w:tcPr>
          <w:p w:rsidR="00F9779B" w:rsidRDefault="002E1B0A">
            <w:pPr>
              <w:spacing w:line="400" w:lineRule="exact"/>
              <w:jc w:val="center"/>
              <w:rPr>
                <w:szCs w:val="21"/>
              </w:rPr>
            </w:pPr>
            <w:r>
              <w:rPr>
                <w:szCs w:val="21"/>
              </w:rPr>
              <w:t>1</w:t>
            </w:r>
          </w:p>
        </w:tc>
        <w:tc>
          <w:tcPr>
            <w:tcW w:w="628" w:type="dxa"/>
            <w:vAlign w:val="center"/>
          </w:tcPr>
          <w:p w:rsidR="00F9779B" w:rsidRDefault="002E1B0A">
            <w:pPr>
              <w:spacing w:line="240" w:lineRule="exact"/>
              <w:ind w:left="-57" w:right="-57"/>
              <w:jc w:val="center"/>
              <w:rPr>
                <w:szCs w:val="21"/>
              </w:rPr>
            </w:pPr>
            <w:r>
              <w:rPr>
                <w:szCs w:val="21"/>
              </w:rPr>
              <w:t>32</w:t>
            </w:r>
          </w:p>
        </w:tc>
        <w:tc>
          <w:tcPr>
            <w:tcW w:w="451" w:type="dxa"/>
            <w:vAlign w:val="center"/>
          </w:tcPr>
          <w:p w:rsidR="00F9779B" w:rsidRDefault="002E1B0A">
            <w:pPr>
              <w:spacing w:line="240" w:lineRule="exact"/>
              <w:ind w:left="-57" w:right="-57"/>
              <w:jc w:val="center"/>
              <w:rPr>
                <w:szCs w:val="21"/>
              </w:rPr>
            </w:pPr>
            <w:r>
              <w:rPr>
                <w:szCs w:val="21"/>
              </w:rPr>
              <w:t>2</w:t>
            </w:r>
          </w:p>
        </w:tc>
        <w:tc>
          <w:tcPr>
            <w:tcW w:w="709" w:type="dxa"/>
            <w:vAlign w:val="center"/>
          </w:tcPr>
          <w:p w:rsidR="00F9779B" w:rsidRDefault="002E1B0A">
            <w:pPr>
              <w:spacing w:line="400" w:lineRule="exact"/>
              <w:jc w:val="center"/>
              <w:rPr>
                <w:rFonts w:eastAsia="宋体"/>
                <w:szCs w:val="21"/>
              </w:rPr>
            </w:pPr>
            <w:r>
              <w:rPr>
                <w:rFonts w:hint="eastAsia"/>
                <w:szCs w:val="21"/>
              </w:rPr>
              <w:t>考查</w:t>
            </w:r>
          </w:p>
        </w:tc>
        <w:tc>
          <w:tcPr>
            <w:tcW w:w="1346" w:type="dxa"/>
            <w:vMerge/>
            <w:vAlign w:val="center"/>
          </w:tcPr>
          <w:p w:rsidR="00F9779B" w:rsidRDefault="00F9779B">
            <w:pPr>
              <w:spacing w:line="400" w:lineRule="exact"/>
              <w:ind w:left="-57" w:right="-57"/>
              <w:jc w:val="center"/>
              <w:rPr>
                <w:szCs w:val="21"/>
              </w:rPr>
            </w:pPr>
          </w:p>
        </w:tc>
      </w:tr>
      <w:tr w:rsidR="00F9779B" w:rsidTr="001707FA">
        <w:trPr>
          <w:trHeight w:val="506"/>
          <w:tblHeader/>
          <w:jc w:val="center"/>
        </w:trPr>
        <w:tc>
          <w:tcPr>
            <w:tcW w:w="568" w:type="dxa"/>
            <w:vMerge w:val="restart"/>
            <w:textDirection w:val="tbRlV"/>
            <w:vAlign w:val="center"/>
          </w:tcPr>
          <w:p w:rsidR="00F9779B" w:rsidRDefault="002E1B0A">
            <w:pPr>
              <w:spacing w:line="240" w:lineRule="exact"/>
              <w:ind w:left="-57" w:right="-57"/>
              <w:jc w:val="center"/>
              <w:rPr>
                <w:sz w:val="24"/>
              </w:rPr>
            </w:pPr>
            <w:r>
              <w:rPr>
                <w:rFonts w:hint="eastAsia"/>
                <w:sz w:val="24"/>
              </w:rPr>
              <w:lastRenderedPageBreak/>
              <w:t>非学位课</w:t>
            </w:r>
          </w:p>
        </w:tc>
        <w:tc>
          <w:tcPr>
            <w:tcW w:w="992" w:type="dxa"/>
            <w:vMerge w:val="restart"/>
            <w:vAlign w:val="center"/>
          </w:tcPr>
          <w:p w:rsidR="00F9779B" w:rsidRDefault="002E1B0A">
            <w:pPr>
              <w:widowControl/>
              <w:spacing w:line="400" w:lineRule="exact"/>
              <w:jc w:val="center"/>
              <w:rPr>
                <w:sz w:val="24"/>
              </w:rPr>
            </w:pPr>
            <w:r>
              <w:rPr>
                <w:rFonts w:hint="eastAsia"/>
                <w:sz w:val="24"/>
              </w:rPr>
              <w:t>按方向至少选修1门</w:t>
            </w:r>
          </w:p>
        </w:tc>
        <w:tc>
          <w:tcPr>
            <w:tcW w:w="1418" w:type="dxa"/>
          </w:tcPr>
          <w:p w:rsidR="00F9779B" w:rsidRDefault="002E1B0A">
            <w:pPr>
              <w:spacing w:line="400" w:lineRule="exact"/>
              <w:ind w:right="-57"/>
              <w:rPr>
                <w:szCs w:val="21"/>
              </w:rPr>
            </w:pPr>
            <w:r>
              <w:rPr>
                <w:rFonts w:hint="eastAsia"/>
                <w:szCs w:val="21"/>
              </w:rPr>
              <w:t>0402001501</w:t>
            </w:r>
          </w:p>
        </w:tc>
        <w:tc>
          <w:tcPr>
            <w:tcW w:w="2835" w:type="dxa"/>
            <w:vAlign w:val="center"/>
          </w:tcPr>
          <w:p w:rsidR="00F9779B" w:rsidRDefault="002E1B0A">
            <w:pPr>
              <w:pStyle w:val="041"/>
              <w:rPr>
                <w:rFonts w:ascii="宋体" w:eastAsia="宋体"/>
                <w:szCs w:val="24"/>
              </w:rPr>
            </w:pPr>
            <w:r>
              <w:rPr>
                <w:rFonts w:ascii="宋体" w:eastAsia="宋体" w:hAnsi="宋体" w:hint="eastAsia"/>
                <w:color w:val="auto"/>
                <w:szCs w:val="21"/>
              </w:rPr>
              <w:t>教育心理学专题研究 孙炳海</w:t>
            </w:r>
          </w:p>
        </w:tc>
        <w:tc>
          <w:tcPr>
            <w:tcW w:w="396" w:type="dxa"/>
            <w:vAlign w:val="center"/>
          </w:tcPr>
          <w:p w:rsidR="00F9779B" w:rsidRDefault="002E1B0A">
            <w:pPr>
              <w:pStyle w:val="040"/>
              <w:rPr>
                <w:rFonts w:eastAsia="宋体"/>
                <w:color w:val="auto"/>
              </w:rPr>
            </w:pPr>
            <w:r>
              <w:rPr>
                <w:rFonts w:ascii="宋体" w:eastAsia="宋体" w:hAnsi="宋体"/>
                <w:color w:val="auto"/>
              </w:rPr>
              <w:t>2</w:t>
            </w:r>
          </w:p>
        </w:tc>
        <w:tc>
          <w:tcPr>
            <w:tcW w:w="628" w:type="dxa"/>
            <w:vAlign w:val="center"/>
          </w:tcPr>
          <w:p w:rsidR="00F9779B" w:rsidRDefault="002E1B0A">
            <w:pPr>
              <w:pStyle w:val="040"/>
            </w:pPr>
            <w:r>
              <w:rPr>
                <w:rFonts w:ascii="宋体" w:eastAsia="宋体" w:hAnsi="宋体" w:hint="eastAsia"/>
                <w:color w:val="auto"/>
              </w:rPr>
              <w:t>32</w:t>
            </w:r>
          </w:p>
        </w:tc>
        <w:tc>
          <w:tcPr>
            <w:tcW w:w="451" w:type="dxa"/>
            <w:vAlign w:val="center"/>
          </w:tcPr>
          <w:p w:rsidR="00F9779B" w:rsidRDefault="002E1B0A">
            <w:pPr>
              <w:pStyle w:val="040"/>
            </w:pPr>
            <w:r>
              <w:rPr>
                <w:rFonts w:ascii="宋体" w:eastAsia="宋体" w:hAnsi="宋体" w:hint="eastAsia"/>
                <w:color w:val="auto"/>
              </w:rPr>
              <w:t>2</w:t>
            </w:r>
          </w:p>
        </w:tc>
        <w:tc>
          <w:tcPr>
            <w:tcW w:w="709" w:type="dxa"/>
            <w:vAlign w:val="center"/>
          </w:tcPr>
          <w:p w:rsidR="00F9779B" w:rsidRDefault="002E1B0A">
            <w:pPr>
              <w:jc w:val="center"/>
            </w:pPr>
            <w:r>
              <w:rPr>
                <w:rFonts w:ascii="宋体" w:hAnsi="宋体" w:hint="eastAsia"/>
                <w:szCs w:val="21"/>
              </w:rPr>
              <w:t>考查</w:t>
            </w:r>
          </w:p>
        </w:tc>
        <w:tc>
          <w:tcPr>
            <w:tcW w:w="1346" w:type="dxa"/>
            <w:vAlign w:val="center"/>
          </w:tcPr>
          <w:p w:rsidR="00F9779B" w:rsidRDefault="00F9779B">
            <w:pPr>
              <w:spacing w:line="400" w:lineRule="exact"/>
              <w:ind w:left="-57" w:right="-57"/>
              <w:jc w:val="center"/>
              <w:rPr>
                <w:szCs w:val="21"/>
              </w:rPr>
            </w:pPr>
          </w:p>
        </w:tc>
      </w:tr>
      <w:tr w:rsidR="00F9779B" w:rsidTr="001707FA">
        <w:trPr>
          <w:trHeight w:val="472"/>
          <w:tblHeader/>
          <w:jc w:val="center"/>
        </w:trPr>
        <w:tc>
          <w:tcPr>
            <w:tcW w:w="568" w:type="dxa"/>
            <w:vMerge/>
            <w:textDirection w:val="tbRlV"/>
            <w:vAlign w:val="center"/>
          </w:tcPr>
          <w:p w:rsidR="00F9779B" w:rsidRDefault="00F9779B">
            <w:pPr>
              <w:spacing w:line="240" w:lineRule="exact"/>
              <w:ind w:left="-57" w:right="-57"/>
              <w:jc w:val="center"/>
              <w:rPr>
                <w:sz w:val="24"/>
              </w:rPr>
            </w:pPr>
          </w:p>
        </w:tc>
        <w:tc>
          <w:tcPr>
            <w:tcW w:w="992" w:type="dxa"/>
            <w:vMerge/>
            <w:vAlign w:val="center"/>
          </w:tcPr>
          <w:p w:rsidR="00F9779B" w:rsidRDefault="00F9779B">
            <w:pPr>
              <w:widowControl/>
              <w:spacing w:line="400" w:lineRule="exact"/>
              <w:jc w:val="center"/>
              <w:rPr>
                <w:sz w:val="24"/>
              </w:rPr>
            </w:pPr>
          </w:p>
        </w:tc>
        <w:tc>
          <w:tcPr>
            <w:tcW w:w="1418" w:type="dxa"/>
          </w:tcPr>
          <w:p w:rsidR="00F9779B" w:rsidRDefault="002E1B0A">
            <w:pPr>
              <w:spacing w:line="400" w:lineRule="exact"/>
              <w:ind w:right="-57"/>
              <w:rPr>
                <w:szCs w:val="21"/>
              </w:rPr>
            </w:pPr>
            <w:r>
              <w:rPr>
                <w:rFonts w:hint="eastAsia"/>
                <w:szCs w:val="21"/>
              </w:rPr>
              <w:t>0402001502</w:t>
            </w:r>
          </w:p>
        </w:tc>
        <w:tc>
          <w:tcPr>
            <w:tcW w:w="2835" w:type="dxa"/>
            <w:vAlign w:val="center"/>
          </w:tcPr>
          <w:p w:rsidR="00F9779B" w:rsidRDefault="002E1B0A">
            <w:pPr>
              <w:pStyle w:val="041"/>
              <w:rPr>
                <w:rFonts w:ascii="宋体"/>
                <w:szCs w:val="24"/>
              </w:rPr>
            </w:pPr>
            <w:r>
              <w:rPr>
                <w:rFonts w:ascii="宋体" w:hint="eastAsia"/>
                <w:szCs w:val="24"/>
              </w:rPr>
              <w:t>发展心理学专题研究</w:t>
            </w:r>
            <w:r>
              <w:rPr>
                <w:rFonts w:ascii="宋体" w:hint="eastAsia"/>
                <w:szCs w:val="24"/>
              </w:rPr>
              <w:t xml:space="preserve"> </w:t>
            </w:r>
            <w:r>
              <w:rPr>
                <w:rFonts w:ascii="宋体" w:hint="eastAsia"/>
                <w:szCs w:val="24"/>
              </w:rPr>
              <w:t>曹晓华</w:t>
            </w:r>
          </w:p>
        </w:tc>
        <w:tc>
          <w:tcPr>
            <w:tcW w:w="396" w:type="dxa"/>
            <w:vAlign w:val="center"/>
          </w:tcPr>
          <w:p w:rsidR="00F9779B" w:rsidRDefault="002E1B0A">
            <w:pPr>
              <w:pStyle w:val="040"/>
              <w:rPr>
                <w:rFonts w:eastAsia="宋体"/>
                <w:color w:val="auto"/>
              </w:rPr>
            </w:pPr>
            <w:r>
              <w:rPr>
                <w:rFonts w:ascii="宋体" w:eastAsia="宋体" w:hAnsi="宋体"/>
                <w:color w:val="auto"/>
              </w:rPr>
              <w:t>2</w:t>
            </w:r>
          </w:p>
        </w:tc>
        <w:tc>
          <w:tcPr>
            <w:tcW w:w="628" w:type="dxa"/>
            <w:vAlign w:val="center"/>
          </w:tcPr>
          <w:p w:rsidR="00F9779B" w:rsidRDefault="002E1B0A">
            <w:pPr>
              <w:pStyle w:val="040"/>
            </w:pPr>
            <w:r>
              <w:rPr>
                <w:rFonts w:ascii="宋体" w:eastAsia="宋体" w:hAnsi="宋体" w:hint="eastAsia"/>
                <w:color w:val="auto"/>
              </w:rPr>
              <w:t>32</w:t>
            </w:r>
          </w:p>
        </w:tc>
        <w:tc>
          <w:tcPr>
            <w:tcW w:w="451" w:type="dxa"/>
            <w:vAlign w:val="center"/>
          </w:tcPr>
          <w:p w:rsidR="00F9779B" w:rsidRDefault="002E1B0A">
            <w:pPr>
              <w:pStyle w:val="040"/>
            </w:pPr>
            <w:r>
              <w:rPr>
                <w:rFonts w:ascii="宋体" w:eastAsia="宋体" w:hAnsi="宋体" w:hint="eastAsia"/>
                <w:color w:val="auto"/>
              </w:rPr>
              <w:t>2</w:t>
            </w:r>
          </w:p>
        </w:tc>
        <w:tc>
          <w:tcPr>
            <w:tcW w:w="709" w:type="dxa"/>
            <w:vAlign w:val="center"/>
          </w:tcPr>
          <w:p w:rsidR="00F9779B" w:rsidRDefault="002E1B0A">
            <w:pPr>
              <w:jc w:val="center"/>
            </w:pPr>
            <w:r>
              <w:rPr>
                <w:rFonts w:ascii="宋体" w:hAnsi="宋体" w:hint="eastAsia"/>
                <w:szCs w:val="21"/>
              </w:rPr>
              <w:t>考查</w:t>
            </w:r>
          </w:p>
        </w:tc>
        <w:tc>
          <w:tcPr>
            <w:tcW w:w="1346" w:type="dxa"/>
            <w:vAlign w:val="center"/>
          </w:tcPr>
          <w:p w:rsidR="00F9779B" w:rsidRDefault="00F9779B">
            <w:pPr>
              <w:spacing w:line="400" w:lineRule="exact"/>
              <w:ind w:left="-57" w:right="-57"/>
              <w:jc w:val="center"/>
              <w:rPr>
                <w:szCs w:val="21"/>
              </w:rPr>
            </w:pPr>
          </w:p>
        </w:tc>
      </w:tr>
      <w:tr w:rsidR="00F9779B" w:rsidTr="001707FA">
        <w:trPr>
          <w:trHeight w:val="483"/>
          <w:tblHeader/>
          <w:jc w:val="center"/>
        </w:trPr>
        <w:tc>
          <w:tcPr>
            <w:tcW w:w="568" w:type="dxa"/>
            <w:vMerge/>
            <w:textDirection w:val="tbRlV"/>
            <w:vAlign w:val="center"/>
          </w:tcPr>
          <w:p w:rsidR="00F9779B" w:rsidRDefault="00F9779B">
            <w:pPr>
              <w:spacing w:line="240" w:lineRule="exact"/>
              <w:ind w:left="-57" w:right="-57"/>
              <w:jc w:val="center"/>
              <w:rPr>
                <w:sz w:val="24"/>
              </w:rPr>
            </w:pPr>
          </w:p>
        </w:tc>
        <w:tc>
          <w:tcPr>
            <w:tcW w:w="992" w:type="dxa"/>
            <w:vMerge/>
            <w:vAlign w:val="center"/>
          </w:tcPr>
          <w:p w:rsidR="00F9779B" w:rsidRDefault="00F9779B">
            <w:pPr>
              <w:widowControl/>
              <w:spacing w:line="400" w:lineRule="exact"/>
              <w:jc w:val="center"/>
              <w:rPr>
                <w:sz w:val="24"/>
              </w:rPr>
            </w:pPr>
          </w:p>
        </w:tc>
        <w:tc>
          <w:tcPr>
            <w:tcW w:w="1418" w:type="dxa"/>
          </w:tcPr>
          <w:p w:rsidR="00F9779B" w:rsidRDefault="002E1B0A">
            <w:pPr>
              <w:spacing w:line="400" w:lineRule="exact"/>
              <w:ind w:right="-57"/>
              <w:rPr>
                <w:szCs w:val="21"/>
              </w:rPr>
            </w:pPr>
            <w:r>
              <w:rPr>
                <w:rFonts w:hint="eastAsia"/>
                <w:szCs w:val="21"/>
              </w:rPr>
              <w:t>0402001503</w:t>
            </w:r>
          </w:p>
        </w:tc>
        <w:tc>
          <w:tcPr>
            <w:tcW w:w="2835" w:type="dxa"/>
            <w:vAlign w:val="center"/>
          </w:tcPr>
          <w:p w:rsidR="00F9779B" w:rsidRDefault="002E1B0A">
            <w:pPr>
              <w:pStyle w:val="041"/>
              <w:rPr>
                <w:rFonts w:ascii="宋体"/>
                <w:szCs w:val="24"/>
              </w:rPr>
            </w:pPr>
            <w:r>
              <w:rPr>
                <w:rFonts w:ascii="宋体" w:hint="eastAsia"/>
                <w:szCs w:val="24"/>
              </w:rPr>
              <w:t>健康和社会心理学专题研究</w:t>
            </w:r>
            <w:r>
              <w:rPr>
                <w:rFonts w:ascii="宋体" w:hint="eastAsia"/>
                <w:szCs w:val="24"/>
              </w:rPr>
              <w:t xml:space="preserve"> </w:t>
            </w:r>
            <w:r>
              <w:rPr>
                <w:rFonts w:ascii="宋体" w:hint="eastAsia"/>
                <w:szCs w:val="24"/>
              </w:rPr>
              <w:t>任俊</w:t>
            </w:r>
          </w:p>
        </w:tc>
        <w:tc>
          <w:tcPr>
            <w:tcW w:w="396" w:type="dxa"/>
            <w:vAlign w:val="center"/>
          </w:tcPr>
          <w:p w:rsidR="00F9779B" w:rsidRDefault="002E1B0A">
            <w:pPr>
              <w:pStyle w:val="040"/>
              <w:rPr>
                <w:rFonts w:eastAsia="宋体"/>
                <w:color w:val="auto"/>
              </w:rPr>
            </w:pPr>
            <w:r>
              <w:rPr>
                <w:rFonts w:ascii="宋体" w:eastAsia="宋体" w:hAnsi="宋体" w:hint="eastAsia"/>
                <w:color w:val="auto"/>
              </w:rPr>
              <w:t>2</w:t>
            </w:r>
          </w:p>
        </w:tc>
        <w:tc>
          <w:tcPr>
            <w:tcW w:w="628" w:type="dxa"/>
            <w:vAlign w:val="center"/>
          </w:tcPr>
          <w:p w:rsidR="00F9779B" w:rsidRDefault="002E1B0A">
            <w:pPr>
              <w:pStyle w:val="040"/>
            </w:pPr>
            <w:r>
              <w:rPr>
                <w:rFonts w:ascii="宋体" w:eastAsia="宋体" w:hAnsi="宋体" w:hint="eastAsia"/>
                <w:color w:val="auto"/>
              </w:rPr>
              <w:t>32</w:t>
            </w:r>
          </w:p>
        </w:tc>
        <w:tc>
          <w:tcPr>
            <w:tcW w:w="451" w:type="dxa"/>
            <w:vAlign w:val="center"/>
          </w:tcPr>
          <w:p w:rsidR="00F9779B" w:rsidRDefault="002E1B0A">
            <w:pPr>
              <w:pStyle w:val="040"/>
            </w:pPr>
            <w:r>
              <w:rPr>
                <w:rFonts w:ascii="宋体" w:eastAsia="宋体" w:hAnsi="宋体" w:hint="eastAsia"/>
                <w:color w:val="auto"/>
              </w:rPr>
              <w:t>2</w:t>
            </w:r>
          </w:p>
        </w:tc>
        <w:tc>
          <w:tcPr>
            <w:tcW w:w="709" w:type="dxa"/>
            <w:vAlign w:val="center"/>
          </w:tcPr>
          <w:p w:rsidR="00F9779B" w:rsidRDefault="002E1B0A">
            <w:pPr>
              <w:jc w:val="center"/>
            </w:pPr>
            <w:r>
              <w:rPr>
                <w:rFonts w:ascii="宋体" w:hAnsi="宋体" w:hint="eastAsia"/>
                <w:szCs w:val="21"/>
              </w:rPr>
              <w:t>考查</w:t>
            </w:r>
          </w:p>
        </w:tc>
        <w:tc>
          <w:tcPr>
            <w:tcW w:w="1346" w:type="dxa"/>
            <w:vAlign w:val="center"/>
          </w:tcPr>
          <w:p w:rsidR="00F9779B" w:rsidRDefault="00F9779B">
            <w:pPr>
              <w:spacing w:line="400" w:lineRule="exact"/>
              <w:ind w:left="-57" w:right="-57"/>
              <w:jc w:val="center"/>
              <w:rPr>
                <w:szCs w:val="21"/>
              </w:rPr>
            </w:pPr>
          </w:p>
        </w:tc>
      </w:tr>
      <w:tr w:rsidR="00F9779B" w:rsidTr="001707FA">
        <w:trPr>
          <w:trHeight w:val="415"/>
          <w:tblHeader/>
          <w:jc w:val="center"/>
        </w:trPr>
        <w:tc>
          <w:tcPr>
            <w:tcW w:w="568" w:type="dxa"/>
            <w:vMerge/>
            <w:textDirection w:val="tbRlV"/>
            <w:vAlign w:val="center"/>
          </w:tcPr>
          <w:p w:rsidR="00F9779B" w:rsidRDefault="00F9779B">
            <w:pPr>
              <w:spacing w:line="240" w:lineRule="exact"/>
              <w:ind w:left="-57" w:right="-57"/>
              <w:jc w:val="center"/>
              <w:rPr>
                <w:sz w:val="24"/>
              </w:rPr>
            </w:pPr>
          </w:p>
        </w:tc>
        <w:tc>
          <w:tcPr>
            <w:tcW w:w="992" w:type="dxa"/>
            <w:vMerge/>
            <w:vAlign w:val="center"/>
          </w:tcPr>
          <w:p w:rsidR="00F9779B" w:rsidRDefault="00F9779B">
            <w:pPr>
              <w:widowControl/>
              <w:spacing w:line="400" w:lineRule="exact"/>
              <w:jc w:val="center"/>
              <w:rPr>
                <w:sz w:val="24"/>
              </w:rPr>
            </w:pPr>
          </w:p>
        </w:tc>
        <w:tc>
          <w:tcPr>
            <w:tcW w:w="1418" w:type="dxa"/>
          </w:tcPr>
          <w:p w:rsidR="00F9779B" w:rsidRDefault="002E1B0A">
            <w:pPr>
              <w:spacing w:line="400" w:lineRule="exact"/>
              <w:ind w:right="-57"/>
              <w:rPr>
                <w:szCs w:val="21"/>
              </w:rPr>
            </w:pPr>
            <w:r>
              <w:rPr>
                <w:rFonts w:hint="eastAsia"/>
                <w:szCs w:val="21"/>
              </w:rPr>
              <w:t>0402001504</w:t>
            </w:r>
          </w:p>
        </w:tc>
        <w:tc>
          <w:tcPr>
            <w:tcW w:w="2835" w:type="dxa"/>
            <w:vAlign w:val="center"/>
          </w:tcPr>
          <w:p w:rsidR="00F9779B" w:rsidRDefault="002E1B0A">
            <w:pPr>
              <w:pStyle w:val="041"/>
              <w:rPr>
                <w:rFonts w:ascii="宋体" w:eastAsia="宋体"/>
                <w:szCs w:val="24"/>
              </w:rPr>
            </w:pPr>
            <w:r>
              <w:rPr>
                <w:rFonts w:ascii="宋体" w:eastAsia="宋体" w:hint="eastAsia"/>
                <w:szCs w:val="24"/>
              </w:rPr>
              <w:t>认知神经科学专题研究</w:t>
            </w:r>
          </w:p>
        </w:tc>
        <w:tc>
          <w:tcPr>
            <w:tcW w:w="396" w:type="dxa"/>
            <w:vAlign w:val="center"/>
          </w:tcPr>
          <w:p w:rsidR="00F9779B" w:rsidRDefault="002E1B0A">
            <w:pPr>
              <w:jc w:val="center"/>
            </w:pPr>
            <w:r>
              <w:rPr>
                <w:rFonts w:ascii="宋体" w:hAnsi="宋体" w:hint="eastAsia"/>
              </w:rPr>
              <w:t>2</w:t>
            </w:r>
          </w:p>
        </w:tc>
        <w:tc>
          <w:tcPr>
            <w:tcW w:w="628" w:type="dxa"/>
            <w:vAlign w:val="center"/>
          </w:tcPr>
          <w:p w:rsidR="00F9779B" w:rsidRDefault="002E1B0A">
            <w:pPr>
              <w:jc w:val="center"/>
              <w:rPr>
                <w:szCs w:val="21"/>
              </w:rPr>
            </w:pPr>
            <w:r>
              <w:rPr>
                <w:rFonts w:ascii="宋体" w:hAnsi="宋体" w:hint="eastAsia"/>
              </w:rPr>
              <w:t>32</w:t>
            </w:r>
          </w:p>
        </w:tc>
        <w:tc>
          <w:tcPr>
            <w:tcW w:w="451" w:type="dxa"/>
            <w:vAlign w:val="center"/>
          </w:tcPr>
          <w:p w:rsidR="00F9779B" w:rsidRDefault="002E1B0A">
            <w:pPr>
              <w:ind w:firstLineChars="50" w:firstLine="105"/>
              <w:rPr>
                <w:szCs w:val="21"/>
              </w:rPr>
            </w:pPr>
            <w:r>
              <w:rPr>
                <w:rFonts w:ascii="宋体" w:hAnsi="宋体" w:hint="eastAsia"/>
              </w:rPr>
              <w:t>2</w:t>
            </w:r>
          </w:p>
        </w:tc>
        <w:tc>
          <w:tcPr>
            <w:tcW w:w="709" w:type="dxa"/>
            <w:vAlign w:val="center"/>
          </w:tcPr>
          <w:p w:rsidR="00F9779B" w:rsidRDefault="002E1B0A">
            <w:pPr>
              <w:jc w:val="center"/>
            </w:pPr>
            <w:r>
              <w:rPr>
                <w:rFonts w:ascii="宋体" w:hAnsi="宋体" w:hint="eastAsia"/>
                <w:szCs w:val="21"/>
              </w:rPr>
              <w:t>考查</w:t>
            </w:r>
          </w:p>
        </w:tc>
        <w:tc>
          <w:tcPr>
            <w:tcW w:w="1346" w:type="dxa"/>
            <w:vAlign w:val="center"/>
          </w:tcPr>
          <w:p w:rsidR="00F9779B" w:rsidRDefault="00F9779B">
            <w:pPr>
              <w:spacing w:line="400" w:lineRule="exact"/>
              <w:ind w:left="-57" w:right="-57"/>
              <w:jc w:val="center"/>
              <w:rPr>
                <w:szCs w:val="21"/>
              </w:rPr>
            </w:pPr>
          </w:p>
        </w:tc>
      </w:tr>
      <w:tr w:rsidR="00F9779B" w:rsidTr="001707FA">
        <w:trPr>
          <w:trHeight w:val="449"/>
          <w:tblHeader/>
          <w:jc w:val="center"/>
        </w:trPr>
        <w:tc>
          <w:tcPr>
            <w:tcW w:w="568" w:type="dxa"/>
            <w:vMerge/>
            <w:textDirection w:val="tbRlV"/>
            <w:vAlign w:val="center"/>
          </w:tcPr>
          <w:p w:rsidR="00F9779B" w:rsidRDefault="00F9779B">
            <w:pPr>
              <w:spacing w:line="240" w:lineRule="exact"/>
              <w:ind w:left="-57" w:right="-57"/>
              <w:jc w:val="center"/>
              <w:rPr>
                <w:sz w:val="24"/>
              </w:rPr>
            </w:pPr>
          </w:p>
        </w:tc>
        <w:tc>
          <w:tcPr>
            <w:tcW w:w="992" w:type="dxa"/>
            <w:vMerge/>
            <w:vAlign w:val="center"/>
          </w:tcPr>
          <w:p w:rsidR="00F9779B" w:rsidRDefault="00F9779B">
            <w:pPr>
              <w:widowControl/>
              <w:spacing w:line="400" w:lineRule="exact"/>
              <w:jc w:val="center"/>
              <w:rPr>
                <w:sz w:val="24"/>
              </w:rPr>
            </w:pPr>
          </w:p>
        </w:tc>
        <w:tc>
          <w:tcPr>
            <w:tcW w:w="1418" w:type="dxa"/>
          </w:tcPr>
          <w:p w:rsidR="00F9779B" w:rsidRDefault="002E1B0A">
            <w:pPr>
              <w:spacing w:line="400" w:lineRule="exact"/>
              <w:ind w:right="-57"/>
              <w:rPr>
                <w:szCs w:val="21"/>
              </w:rPr>
            </w:pPr>
            <w:r>
              <w:rPr>
                <w:rFonts w:hint="eastAsia"/>
                <w:szCs w:val="21"/>
              </w:rPr>
              <w:t>0402001505</w:t>
            </w:r>
          </w:p>
        </w:tc>
        <w:tc>
          <w:tcPr>
            <w:tcW w:w="2835" w:type="dxa"/>
            <w:vAlign w:val="center"/>
          </w:tcPr>
          <w:p w:rsidR="00F9779B" w:rsidRDefault="002E1B0A">
            <w:pPr>
              <w:pStyle w:val="041"/>
              <w:rPr>
                <w:rFonts w:ascii="宋体" w:eastAsia="宋体"/>
                <w:szCs w:val="24"/>
              </w:rPr>
            </w:pPr>
            <w:r>
              <w:rPr>
                <w:rFonts w:ascii="宋体" w:eastAsia="宋体" w:hAnsi="宋体" w:hint="eastAsia"/>
                <w:color w:val="auto"/>
                <w:szCs w:val="21"/>
              </w:rPr>
              <w:t>高级心理统计与测量</w:t>
            </w:r>
          </w:p>
        </w:tc>
        <w:tc>
          <w:tcPr>
            <w:tcW w:w="396" w:type="dxa"/>
            <w:vAlign w:val="center"/>
          </w:tcPr>
          <w:p w:rsidR="00F9779B" w:rsidRDefault="002E1B0A">
            <w:pPr>
              <w:jc w:val="center"/>
            </w:pPr>
            <w:r>
              <w:rPr>
                <w:rFonts w:ascii="宋体" w:hAnsi="宋体" w:hint="eastAsia"/>
              </w:rPr>
              <w:t>2</w:t>
            </w:r>
          </w:p>
        </w:tc>
        <w:tc>
          <w:tcPr>
            <w:tcW w:w="628" w:type="dxa"/>
            <w:vAlign w:val="center"/>
          </w:tcPr>
          <w:p w:rsidR="00F9779B" w:rsidRDefault="002E1B0A">
            <w:pPr>
              <w:jc w:val="center"/>
              <w:rPr>
                <w:szCs w:val="21"/>
              </w:rPr>
            </w:pPr>
            <w:r>
              <w:rPr>
                <w:rFonts w:ascii="宋体" w:hAnsi="宋体" w:hint="eastAsia"/>
              </w:rPr>
              <w:t>32</w:t>
            </w:r>
          </w:p>
        </w:tc>
        <w:tc>
          <w:tcPr>
            <w:tcW w:w="451" w:type="dxa"/>
            <w:vAlign w:val="center"/>
          </w:tcPr>
          <w:p w:rsidR="00F9779B" w:rsidRDefault="002E1B0A">
            <w:pPr>
              <w:ind w:firstLineChars="50" w:firstLine="105"/>
              <w:rPr>
                <w:szCs w:val="21"/>
              </w:rPr>
            </w:pPr>
            <w:r>
              <w:rPr>
                <w:rFonts w:ascii="宋体" w:hAnsi="宋体" w:hint="eastAsia"/>
              </w:rPr>
              <w:t>2</w:t>
            </w:r>
          </w:p>
        </w:tc>
        <w:tc>
          <w:tcPr>
            <w:tcW w:w="709" w:type="dxa"/>
            <w:vAlign w:val="center"/>
          </w:tcPr>
          <w:p w:rsidR="00F9779B" w:rsidRDefault="002E1B0A">
            <w:pPr>
              <w:jc w:val="center"/>
            </w:pPr>
            <w:r>
              <w:rPr>
                <w:rFonts w:ascii="宋体" w:hAnsi="宋体" w:hint="eastAsia"/>
                <w:szCs w:val="21"/>
              </w:rPr>
              <w:t>考查</w:t>
            </w:r>
          </w:p>
        </w:tc>
        <w:tc>
          <w:tcPr>
            <w:tcW w:w="1346" w:type="dxa"/>
            <w:vAlign w:val="center"/>
          </w:tcPr>
          <w:p w:rsidR="00F9779B" w:rsidRDefault="00F9779B">
            <w:pPr>
              <w:spacing w:line="400" w:lineRule="exact"/>
              <w:ind w:left="-57" w:right="-57"/>
              <w:jc w:val="center"/>
              <w:rPr>
                <w:szCs w:val="21"/>
              </w:rPr>
            </w:pPr>
          </w:p>
        </w:tc>
      </w:tr>
      <w:tr w:rsidR="00F9779B" w:rsidTr="001707FA">
        <w:trPr>
          <w:trHeight w:val="517"/>
          <w:tblHeader/>
          <w:jc w:val="center"/>
        </w:trPr>
        <w:tc>
          <w:tcPr>
            <w:tcW w:w="568" w:type="dxa"/>
            <w:vMerge/>
            <w:textDirection w:val="tbRlV"/>
            <w:vAlign w:val="center"/>
          </w:tcPr>
          <w:p w:rsidR="00F9779B" w:rsidRDefault="00F9779B">
            <w:pPr>
              <w:spacing w:line="240" w:lineRule="exact"/>
              <w:ind w:left="-57" w:right="-57"/>
              <w:jc w:val="center"/>
              <w:rPr>
                <w:sz w:val="24"/>
              </w:rPr>
            </w:pPr>
          </w:p>
        </w:tc>
        <w:tc>
          <w:tcPr>
            <w:tcW w:w="992" w:type="dxa"/>
            <w:vMerge w:val="restart"/>
            <w:vAlign w:val="center"/>
          </w:tcPr>
          <w:p w:rsidR="00F9779B" w:rsidRDefault="002E1B0A">
            <w:pPr>
              <w:widowControl/>
              <w:spacing w:line="400" w:lineRule="exact"/>
              <w:jc w:val="center"/>
              <w:rPr>
                <w:sz w:val="24"/>
              </w:rPr>
            </w:pPr>
            <w:r>
              <w:rPr>
                <w:rFonts w:hint="eastAsia"/>
                <w:sz w:val="24"/>
              </w:rPr>
              <w:t>至少选修2门</w:t>
            </w:r>
          </w:p>
        </w:tc>
        <w:tc>
          <w:tcPr>
            <w:tcW w:w="1418" w:type="dxa"/>
          </w:tcPr>
          <w:p w:rsidR="00F9779B" w:rsidRDefault="002E1B0A">
            <w:pPr>
              <w:spacing w:line="400" w:lineRule="exact"/>
              <w:ind w:right="-57"/>
              <w:rPr>
                <w:szCs w:val="21"/>
              </w:rPr>
            </w:pPr>
            <w:r>
              <w:rPr>
                <w:rFonts w:hint="eastAsia"/>
                <w:szCs w:val="21"/>
              </w:rPr>
              <w:t>0402001506</w:t>
            </w:r>
          </w:p>
        </w:tc>
        <w:tc>
          <w:tcPr>
            <w:tcW w:w="2835" w:type="dxa"/>
            <w:vAlign w:val="center"/>
          </w:tcPr>
          <w:p w:rsidR="00F9779B" w:rsidRDefault="002E1B0A">
            <w:pPr>
              <w:spacing w:line="400" w:lineRule="exact"/>
              <w:rPr>
                <w:rFonts w:ascii="宋体" w:hAnsi="宋体"/>
                <w:szCs w:val="21"/>
              </w:rPr>
            </w:pPr>
            <w:r>
              <w:rPr>
                <w:rFonts w:ascii="宋体" w:hAnsi="宋体" w:hint="eastAsia"/>
                <w:bCs/>
                <w:szCs w:val="21"/>
              </w:rPr>
              <w:t>专业英语与英文学术论文写作李新宇</w:t>
            </w:r>
            <w:r>
              <w:rPr>
                <w:rFonts w:ascii="宋体" w:hAnsi="宋体" w:hint="eastAsia"/>
                <w:bCs/>
                <w:szCs w:val="21"/>
              </w:rPr>
              <w:t xml:space="preserve">  </w:t>
            </w:r>
          </w:p>
        </w:tc>
        <w:tc>
          <w:tcPr>
            <w:tcW w:w="396" w:type="dxa"/>
            <w:vAlign w:val="center"/>
          </w:tcPr>
          <w:p w:rsidR="00F9779B" w:rsidRDefault="002E1B0A">
            <w:pPr>
              <w:spacing w:line="400" w:lineRule="exact"/>
              <w:ind w:left="-57" w:right="-57"/>
              <w:jc w:val="center"/>
              <w:rPr>
                <w:rFonts w:ascii="宋体" w:hAnsi="宋体"/>
              </w:rPr>
            </w:pPr>
            <w:r>
              <w:rPr>
                <w:rFonts w:hint="eastAsia"/>
                <w:szCs w:val="21"/>
              </w:rPr>
              <w:t>2</w:t>
            </w:r>
          </w:p>
        </w:tc>
        <w:tc>
          <w:tcPr>
            <w:tcW w:w="628" w:type="dxa"/>
            <w:vAlign w:val="center"/>
          </w:tcPr>
          <w:p w:rsidR="00F9779B" w:rsidRDefault="002E1B0A">
            <w:pPr>
              <w:jc w:val="center"/>
              <w:rPr>
                <w:rFonts w:ascii="宋体" w:hAnsi="宋体"/>
              </w:rPr>
            </w:pPr>
            <w:r>
              <w:rPr>
                <w:rFonts w:ascii="宋体" w:hAnsi="宋体" w:hint="eastAsia"/>
                <w:szCs w:val="21"/>
              </w:rPr>
              <w:t>32</w:t>
            </w:r>
          </w:p>
        </w:tc>
        <w:tc>
          <w:tcPr>
            <w:tcW w:w="451" w:type="dxa"/>
            <w:vAlign w:val="center"/>
          </w:tcPr>
          <w:p w:rsidR="00F9779B" w:rsidRDefault="002E1B0A">
            <w:pPr>
              <w:spacing w:line="400" w:lineRule="exact"/>
              <w:ind w:left="-57" w:right="-57"/>
              <w:jc w:val="center"/>
              <w:rPr>
                <w:rFonts w:ascii="宋体" w:hAnsi="宋体"/>
              </w:rPr>
            </w:pPr>
            <w:r>
              <w:rPr>
                <w:szCs w:val="21"/>
              </w:rPr>
              <w:t xml:space="preserve"> </w:t>
            </w:r>
            <w:r>
              <w:rPr>
                <w:rFonts w:hint="eastAsia"/>
                <w:szCs w:val="21"/>
              </w:rPr>
              <w:t>2</w:t>
            </w:r>
          </w:p>
        </w:tc>
        <w:tc>
          <w:tcPr>
            <w:tcW w:w="709" w:type="dxa"/>
            <w:vAlign w:val="center"/>
          </w:tcPr>
          <w:p w:rsidR="00F9779B" w:rsidRDefault="002E1B0A">
            <w:pPr>
              <w:jc w:val="center"/>
              <w:rPr>
                <w:rFonts w:ascii="宋体" w:hAnsi="宋体"/>
                <w:szCs w:val="21"/>
              </w:rPr>
            </w:pPr>
            <w:r>
              <w:rPr>
                <w:rFonts w:hint="eastAsia"/>
                <w:szCs w:val="21"/>
              </w:rPr>
              <w:t>考查</w:t>
            </w:r>
          </w:p>
        </w:tc>
        <w:tc>
          <w:tcPr>
            <w:tcW w:w="1346" w:type="dxa"/>
            <w:vAlign w:val="center"/>
          </w:tcPr>
          <w:p w:rsidR="00F9779B" w:rsidRDefault="00F9779B">
            <w:pPr>
              <w:spacing w:line="400" w:lineRule="exact"/>
              <w:ind w:left="-57" w:right="-57"/>
              <w:jc w:val="center"/>
              <w:rPr>
                <w:szCs w:val="21"/>
              </w:rPr>
            </w:pPr>
          </w:p>
        </w:tc>
      </w:tr>
      <w:tr w:rsidR="00F9779B" w:rsidTr="001707FA">
        <w:trPr>
          <w:trHeight w:val="359"/>
          <w:tblHeader/>
          <w:jc w:val="center"/>
        </w:trPr>
        <w:tc>
          <w:tcPr>
            <w:tcW w:w="568" w:type="dxa"/>
            <w:vMerge/>
            <w:textDirection w:val="tbRlV"/>
            <w:vAlign w:val="center"/>
          </w:tcPr>
          <w:p w:rsidR="00F9779B" w:rsidRDefault="00F9779B">
            <w:pPr>
              <w:spacing w:line="240" w:lineRule="exact"/>
              <w:ind w:left="-57" w:right="-57"/>
              <w:jc w:val="center"/>
              <w:rPr>
                <w:sz w:val="24"/>
              </w:rPr>
            </w:pPr>
          </w:p>
        </w:tc>
        <w:tc>
          <w:tcPr>
            <w:tcW w:w="992" w:type="dxa"/>
            <w:vMerge/>
            <w:vAlign w:val="center"/>
          </w:tcPr>
          <w:p w:rsidR="00F9779B" w:rsidRDefault="00F9779B">
            <w:pPr>
              <w:widowControl/>
              <w:spacing w:line="400" w:lineRule="exact"/>
              <w:jc w:val="center"/>
              <w:rPr>
                <w:sz w:val="24"/>
              </w:rPr>
            </w:pPr>
          </w:p>
        </w:tc>
        <w:tc>
          <w:tcPr>
            <w:tcW w:w="1418" w:type="dxa"/>
          </w:tcPr>
          <w:p w:rsidR="00F9779B" w:rsidRDefault="002E1B0A">
            <w:pPr>
              <w:spacing w:line="400" w:lineRule="exact"/>
              <w:ind w:right="-57"/>
              <w:rPr>
                <w:szCs w:val="21"/>
              </w:rPr>
            </w:pPr>
            <w:r>
              <w:rPr>
                <w:rFonts w:hint="eastAsia"/>
                <w:szCs w:val="21"/>
              </w:rPr>
              <w:t>0402001507</w:t>
            </w:r>
          </w:p>
        </w:tc>
        <w:tc>
          <w:tcPr>
            <w:tcW w:w="2835" w:type="dxa"/>
            <w:vAlign w:val="center"/>
          </w:tcPr>
          <w:p w:rsidR="00F9779B" w:rsidRDefault="002E1B0A">
            <w:pPr>
              <w:spacing w:line="400" w:lineRule="exact"/>
              <w:rPr>
                <w:rFonts w:ascii="宋体" w:hAnsi="宋体"/>
                <w:szCs w:val="21"/>
              </w:rPr>
            </w:pPr>
            <w:r>
              <w:rPr>
                <w:rFonts w:ascii="宋体" w:hAnsi="宋体" w:hint="eastAsia"/>
                <w:bCs/>
                <w:szCs w:val="21"/>
              </w:rPr>
              <w:t>脑电数据</w:t>
            </w:r>
            <w:r>
              <w:rPr>
                <w:rFonts w:ascii="宋体" w:hAnsi="宋体"/>
                <w:bCs/>
                <w:szCs w:val="21"/>
              </w:rPr>
              <w:t>分析方法专题</w:t>
            </w:r>
            <w:r>
              <w:rPr>
                <w:rFonts w:ascii="宋体" w:hAnsi="宋体" w:hint="eastAsia"/>
                <w:bCs/>
                <w:szCs w:val="21"/>
              </w:rPr>
              <w:t xml:space="preserve">  </w:t>
            </w:r>
            <w:r>
              <w:rPr>
                <w:rFonts w:ascii="宋体" w:hAnsi="宋体" w:hint="eastAsia"/>
                <w:bCs/>
                <w:szCs w:val="21"/>
              </w:rPr>
              <w:t>汪俊</w:t>
            </w:r>
          </w:p>
        </w:tc>
        <w:tc>
          <w:tcPr>
            <w:tcW w:w="396" w:type="dxa"/>
            <w:vAlign w:val="center"/>
          </w:tcPr>
          <w:p w:rsidR="00F9779B" w:rsidRDefault="002E1B0A">
            <w:pPr>
              <w:spacing w:line="400" w:lineRule="exact"/>
              <w:ind w:left="-57" w:right="-57"/>
              <w:jc w:val="center"/>
              <w:rPr>
                <w:rFonts w:ascii="宋体" w:hAnsi="宋体"/>
              </w:rPr>
            </w:pPr>
            <w:r>
              <w:rPr>
                <w:rFonts w:hint="eastAsia"/>
                <w:szCs w:val="21"/>
              </w:rPr>
              <w:t>2</w:t>
            </w:r>
          </w:p>
        </w:tc>
        <w:tc>
          <w:tcPr>
            <w:tcW w:w="628" w:type="dxa"/>
            <w:vAlign w:val="center"/>
          </w:tcPr>
          <w:p w:rsidR="00F9779B" w:rsidRDefault="002E1B0A">
            <w:pPr>
              <w:jc w:val="center"/>
              <w:rPr>
                <w:rFonts w:ascii="宋体" w:hAnsi="宋体"/>
              </w:rPr>
            </w:pPr>
            <w:r>
              <w:rPr>
                <w:rFonts w:ascii="宋体" w:hAnsi="宋体" w:hint="eastAsia"/>
                <w:szCs w:val="21"/>
              </w:rPr>
              <w:t>32</w:t>
            </w:r>
          </w:p>
        </w:tc>
        <w:tc>
          <w:tcPr>
            <w:tcW w:w="451" w:type="dxa"/>
            <w:vAlign w:val="center"/>
          </w:tcPr>
          <w:p w:rsidR="00F9779B" w:rsidRDefault="002E1B0A">
            <w:pPr>
              <w:spacing w:line="400" w:lineRule="exact"/>
              <w:ind w:left="-57" w:right="-57"/>
              <w:jc w:val="center"/>
              <w:rPr>
                <w:rFonts w:ascii="宋体" w:hAnsi="宋体"/>
              </w:rPr>
            </w:pPr>
            <w:r>
              <w:rPr>
                <w:rFonts w:hint="eastAsia"/>
                <w:szCs w:val="21"/>
              </w:rPr>
              <w:t>2</w:t>
            </w:r>
          </w:p>
        </w:tc>
        <w:tc>
          <w:tcPr>
            <w:tcW w:w="709" w:type="dxa"/>
            <w:vAlign w:val="center"/>
          </w:tcPr>
          <w:p w:rsidR="00F9779B" w:rsidRDefault="002E1B0A">
            <w:pPr>
              <w:jc w:val="center"/>
              <w:rPr>
                <w:rFonts w:ascii="宋体" w:hAnsi="宋体"/>
                <w:szCs w:val="21"/>
              </w:rPr>
            </w:pPr>
            <w:r>
              <w:rPr>
                <w:rFonts w:hint="eastAsia"/>
                <w:szCs w:val="21"/>
              </w:rPr>
              <w:t>考查</w:t>
            </w:r>
          </w:p>
        </w:tc>
        <w:tc>
          <w:tcPr>
            <w:tcW w:w="1346" w:type="dxa"/>
            <w:vAlign w:val="center"/>
          </w:tcPr>
          <w:p w:rsidR="00F9779B" w:rsidRDefault="00F9779B">
            <w:pPr>
              <w:spacing w:line="400" w:lineRule="exact"/>
              <w:ind w:left="-57" w:right="-57"/>
              <w:jc w:val="center"/>
              <w:rPr>
                <w:szCs w:val="21"/>
              </w:rPr>
            </w:pPr>
          </w:p>
        </w:tc>
      </w:tr>
      <w:tr w:rsidR="00F9779B" w:rsidTr="001707FA">
        <w:trPr>
          <w:trHeight w:val="359"/>
          <w:tblHeader/>
          <w:jc w:val="center"/>
        </w:trPr>
        <w:tc>
          <w:tcPr>
            <w:tcW w:w="568" w:type="dxa"/>
            <w:vMerge/>
            <w:textDirection w:val="tbRlV"/>
            <w:vAlign w:val="center"/>
          </w:tcPr>
          <w:p w:rsidR="00F9779B" w:rsidRDefault="00F9779B">
            <w:pPr>
              <w:spacing w:line="240" w:lineRule="exact"/>
              <w:ind w:left="-57" w:right="-57"/>
              <w:jc w:val="center"/>
              <w:rPr>
                <w:sz w:val="24"/>
              </w:rPr>
            </w:pPr>
          </w:p>
        </w:tc>
        <w:tc>
          <w:tcPr>
            <w:tcW w:w="992" w:type="dxa"/>
            <w:vMerge/>
            <w:vAlign w:val="center"/>
          </w:tcPr>
          <w:p w:rsidR="00F9779B" w:rsidRDefault="00F9779B">
            <w:pPr>
              <w:widowControl/>
              <w:spacing w:line="400" w:lineRule="exact"/>
              <w:jc w:val="center"/>
              <w:rPr>
                <w:sz w:val="24"/>
              </w:rPr>
            </w:pPr>
          </w:p>
        </w:tc>
        <w:tc>
          <w:tcPr>
            <w:tcW w:w="1418" w:type="dxa"/>
          </w:tcPr>
          <w:p w:rsidR="00F9779B" w:rsidRDefault="00F9779B">
            <w:pPr>
              <w:spacing w:line="400" w:lineRule="exact"/>
              <w:ind w:right="-57"/>
              <w:rPr>
                <w:szCs w:val="21"/>
              </w:rPr>
            </w:pPr>
          </w:p>
        </w:tc>
        <w:tc>
          <w:tcPr>
            <w:tcW w:w="2835" w:type="dxa"/>
            <w:vAlign w:val="center"/>
          </w:tcPr>
          <w:p w:rsidR="00F9779B" w:rsidRDefault="002E1B0A">
            <w:pPr>
              <w:spacing w:line="400" w:lineRule="exact"/>
              <w:rPr>
                <w:rFonts w:ascii="宋体" w:hAnsi="宋体"/>
                <w:szCs w:val="21"/>
              </w:rPr>
            </w:pPr>
            <w:r>
              <w:rPr>
                <w:rFonts w:ascii="宋体" w:hAnsi="宋体" w:hint="eastAsia"/>
                <w:szCs w:val="21"/>
              </w:rPr>
              <w:t>心理学研究前沿</w:t>
            </w:r>
            <w:r>
              <w:rPr>
                <w:rFonts w:ascii="宋体" w:hAnsi="宋体" w:hint="eastAsia"/>
                <w:szCs w:val="21"/>
              </w:rPr>
              <w:t xml:space="preserve">    </w:t>
            </w:r>
            <w:r>
              <w:rPr>
                <w:rFonts w:ascii="宋体" w:hAnsi="宋体" w:hint="eastAsia"/>
                <w:szCs w:val="21"/>
              </w:rPr>
              <w:t>各导师</w:t>
            </w:r>
          </w:p>
        </w:tc>
        <w:tc>
          <w:tcPr>
            <w:tcW w:w="396" w:type="dxa"/>
            <w:vAlign w:val="center"/>
          </w:tcPr>
          <w:p w:rsidR="00F9779B" w:rsidRDefault="002E1B0A">
            <w:pPr>
              <w:spacing w:line="400" w:lineRule="exact"/>
              <w:ind w:left="-57" w:right="-57"/>
              <w:jc w:val="center"/>
              <w:rPr>
                <w:rFonts w:ascii="宋体" w:hAnsi="宋体"/>
              </w:rPr>
            </w:pPr>
            <w:r>
              <w:rPr>
                <w:rFonts w:hint="eastAsia"/>
                <w:szCs w:val="21"/>
              </w:rPr>
              <w:t>2</w:t>
            </w:r>
          </w:p>
        </w:tc>
        <w:tc>
          <w:tcPr>
            <w:tcW w:w="628" w:type="dxa"/>
            <w:vAlign w:val="center"/>
          </w:tcPr>
          <w:p w:rsidR="00F9779B" w:rsidRDefault="002E1B0A">
            <w:pPr>
              <w:spacing w:line="400" w:lineRule="exact"/>
              <w:ind w:left="-57" w:right="-57"/>
              <w:jc w:val="center"/>
              <w:rPr>
                <w:rFonts w:ascii="宋体" w:hAnsi="宋体"/>
              </w:rPr>
            </w:pPr>
            <w:r>
              <w:rPr>
                <w:rFonts w:ascii="宋体" w:hAnsi="宋体"/>
                <w:szCs w:val="21"/>
              </w:rPr>
              <w:t>32</w:t>
            </w:r>
          </w:p>
        </w:tc>
        <w:tc>
          <w:tcPr>
            <w:tcW w:w="451" w:type="dxa"/>
            <w:vAlign w:val="center"/>
          </w:tcPr>
          <w:p w:rsidR="00F9779B" w:rsidRDefault="002E1B0A">
            <w:pPr>
              <w:spacing w:line="400" w:lineRule="exact"/>
              <w:ind w:left="-57" w:right="-57"/>
              <w:jc w:val="center"/>
              <w:rPr>
                <w:rFonts w:ascii="宋体" w:hAnsi="宋体"/>
              </w:rPr>
            </w:pPr>
            <w:r>
              <w:rPr>
                <w:szCs w:val="21"/>
              </w:rPr>
              <w:t>2</w:t>
            </w:r>
          </w:p>
        </w:tc>
        <w:tc>
          <w:tcPr>
            <w:tcW w:w="709" w:type="dxa"/>
            <w:vAlign w:val="center"/>
          </w:tcPr>
          <w:p w:rsidR="00F9779B" w:rsidRDefault="002E1B0A">
            <w:pPr>
              <w:rPr>
                <w:rFonts w:ascii="宋体" w:hAnsi="宋体"/>
                <w:szCs w:val="21"/>
              </w:rPr>
            </w:pPr>
            <w:r>
              <w:rPr>
                <w:rFonts w:hint="eastAsia"/>
                <w:szCs w:val="21"/>
              </w:rPr>
              <w:t>考查</w:t>
            </w:r>
          </w:p>
        </w:tc>
        <w:tc>
          <w:tcPr>
            <w:tcW w:w="1346" w:type="dxa"/>
            <w:vAlign w:val="center"/>
          </w:tcPr>
          <w:p w:rsidR="00F9779B" w:rsidRDefault="00F9779B">
            <w:pPr>
              <w:spacing w:line="400" w:lineRule="exact"/>
              <w:ind w:left="-57" w:right="-57"/>
              <w:jc w:val="center"/>
              <w:rPr>
                <w:color w:val="FF0000"/>
                <w:szCs w:val="21"/>
              </w:rPr>
            </w:pPr>
          </w:p>
        </w:tc>
      </w:tr>
      <w:tr w:rsidR="00F9779B" w:rsidTr="001707FA">
        <w:trPr>
          <w:trHeight w:val="494"/>
          <w:tblHeader/>
          <w:jc w:val="center"/>
        </w:trPr>
        <w:tc>
          <w:tcPr>
            <w:tcW w:w="568" w:type="dxa"/>
            <w:vMerge/>
            <w:textDirection w:val="tbRlV"/>
            <w:vAlign w:val="center"/>
          </w:tcPr>
          <w:p w:rsidR="00F9779B" w:rsidRDefault="00F9779B">
            <w:pPr>
              <w:spacing w:line="240" w:lineRule="exact"/>
              <w:ind w:left="-57" w:right="-57"/>
              <w:jc w:val="center"/>
              <w:rPr>
                <w:sz w:val="24"/>
              </w:rPr>
            </w:pPr>
          </w:p>
        </w:tc>
        <w:tc>
          <w:tcPr>
            <w:tcW w:w="992" w:type="dxa"/>
            <w:vMerge w:val="restart"/>
            <w:vAlign w:val="center"/>
          </w:tcPr>
          <w:p w:rsidR="00F9779B" w:rsidRDefault="002E1B0A">
            <w:pPr>
              <w:widowControl/>
              <w:spacing w:line="400" w:lineRule="exact"/>
              <w:rPr>
                <w:sz w:val="24"/>
              </w:rPr>
            </w:pPr>
            <w:r>
              <w:rPr>
                <w:rFonts w:hint="eastAsia"/>
                <w:sz w:val="24"/>
              </w:rPr>
              <w:t>选公</w:t>
            </w:r>
          </w:p>
          <w:p w:rsidR="00F9779B" w:rsidRDefault="002E1B0A">
            <w:pPr>
              <w:widowControl/>
              <w:spacing w:line="400" w:lineRule="exact"/>
              <w:rPr>
                <w:sz w:val="24"/>
              </w:rPr>
            </w:pPr>
            <w:r>
              <w:rPr>
                <w:rFonts w:hint="eastAsia"/>
                <w:sz w:val="24"/>
              </w:rPr>
              <w:t>修共</w:t>
            </w:r>
          </w:p>
          <w:p w:rsidR="00F9779B" w:rsidRDefault="002E1B0A">
            <w:pPr>
              <w:widowControl/>
              <w:spacing w:line="400" w:lineRule="exact"/>
              <w:rPr>
                <w:sz w:val="24"/>
              </w:rPr>
            </w:pPr>
            <w:r>
              <w:rPr>
                <w:rFonts w:hint="eastAsia"/>
                <w:sz w:val="24"/>
              </w:rPr>
              <w:t>课</w:t>
            </w:r>
          </w:p>
        </w:tc>
        <w:tc>
          <w:tcPr>
            <w:tcW w:w="1418" w:type="dxa"/>
            <w:vAlign w:val="center"/>
          </w:tcPr>
          <w:p w:rsidR="00F9779B" w:rsidRDefault="002E1B0A">
            <w:pPr>
              <w:rPr>
                <w:szCs w:val="21"/>
              </w:rPr>
            </w:pPr>
            <w:r>
              <w:rPr>
                <w:rFonts w:cs="Arial" w:hint="eastAsia"/>
                <w:szCs w:val="21"/>
              </w:rPr>
              <w:t>1034501103</w:t>
            </w:r>
          </w:p>
        </w:tc>
        <w:tc>
          <w:tcPr>
            <w:tcW w:w="2835" w:type="dxa"/>
            <w:vAlign w:val="center"/>
          </w:tcPr>
          <w:p w:rsidR="00F9779B" w:rsidRDefault="002E1B0A">
            <w:pPr>
              <w:spacing w:line="400" w:lineRule="exact"/>
              <w:rPr>
                <w:rFonts w:ascii="宋体" w:hAnsi="宋体"/>
                <w:bCs/>
                <w:szCs w:val="21"/>
              </w:rPr>
            </w:pPr>
            <w:r>
              <w:rPr>
                <w:rFonts w:ascii="宋体" w:hAnsi="宋体" w:hint="eastAsia"/>
                <w:bCs/>
                <w:szCs w:val="21"/>
              </w:rPr>
              <w:t>马克思主义经典著作选读</w:t>
            </w:r>
          </w:p>
        </w:tc>
        <w:tc>
          <w:tcPr>
            <w:tcW w:w="396" w:type="dxa"/>
            <w:vAlign w:val="center"/>
          </w:tcPr>
          <w:p w:rsidR="00F9779B" w:rsidRDefault="002E1B0A">
            <w:pPr>
              <w:spacing w:line="400" w:lineRule="exact"/>
              <w:ind w:left="-57" w:right="-57"/>
              <w:jc w:val="center"/>
              <w:rPr>
                <w:szCs w:val="21"/>
              </w:rPr>
            </w:pPr>
            <w:r>
              <w:rPr>
                <w:rFonts w:hint="eastAsia"/>
                <w:szCs w:val="21"/>
              </w:rPr>
              <w:t>2</w:t>
            </w:r>
          </w:p>
        </w:tc>
        <w:tc>
          <w:tcPr>
            <w:tcW w:w="628" w:type="dxa"/>
            <w:vAlign w:val="center"/>
          </w:tcPr>
          <w:p w:rsidR="00F9779B" w:rsidRDefault="002E1B0A">
            <w:pPr>
              <w:spacing w:line="400" w:lineRule="exact"/>
              <w:ind w:left="-57" w:right="-57"/>
              <w:jc w:val="center"/>
              <w:rPr>
                <w:rFonts w:ascii="宋体" w:hAnsi="宋体"/>
                <w:szCs w:val="21"/>
              </w:rPr>
            </w:pPr>
            <w:r>
              <w:rPr>
                <w:rFonts w:ascii="宋体" w:hAnsi="宋体" w:hint="eastAsia"/>
                <w:szCs w:val="21"/>
              </w:rPr>
              <w:t>16</w:t>
            </w:r>
          </w:p>
        </w:tc>
        <w:tc>
          <w:tcPr>
            <w:tcW w:w="451" w:type="dxa"/>
            <w:vAlign w:val="center"/>
          </w:tcPr>
          <w:p w:rsidR="00F9779B" w:rsidRDefault="002E1B0A">
            <w:pPr>
              <w:spacing w:line="400" w:lineRule="exact"/>
              <w:ind w:left="-57" w:right="-57"/>
              <w:jc w:val="center"/>
              <w:rPr>
                <w:szCs w:val="21"/>
              </w:rPr>
            </w:pPr>
            <w:r>
              <w:rPr>
                <w:rFonts w:hint="eastAsia"/>
                <w:szCs w:val="21"/>
              </w:rPr>
              <w:t>1</w:t>
            </w:r>
          </w:p>
        </w:tc>
        <w:tc>
          <w:tcPr>
            <w:tcW w:w="709" w:type="dxa"/>
            <w:vAlign w:val="center"/>
          </w:tcPr>
          <w:p w:rsidR="00F9779B" w:rsidRDefault="002E1B0A">
            <w:pPr>
              <w:rPr>
                <w:szCs w:val="21"/>
              </w:rPr>
            </w:pPr>
            <w:r>
              <w:rPr>
                <w:rFonts w:hint="eastAsia"/>
                <w:szCs w:val="21"/>
              </w:rPr>
              <w:t>考查</w:t>
            </w:r>
          </w:p>
        </w:tc>
        <w:tc>
          <w:tcPr>
            <w:tcW w:w="1346" w:type="dxa"/>
            <w:vMerge w:val="restart"/>
            <w:vAlign w:val="center"/>
          </w:tcPr>
          <w:p w:rsidR="00F9779B" w:rsidRDefault="002E1B0A">
            <w:pPr>
              <w:spacing w:line="400" w:lineRule="exact"/>
              <w:ind w:left="-57" w:right="-57"/>
              <w:jc w:val="center"/>
              <w:rPr>
                <w:szCs w:val="21"/>
              </w:rPr>
            </w:pPr>
            <w:r>
              <w:rPr>
                <w:rFonts w:hint="eastAsia"/>
                <w:szCs w:val="21"/>
              </w:rPr>
              <w:t>暂不开课</w:t>
            </w:r>
          </w:p>
        </w:tc>
      </w:tr>
      <w:tr w:rsidR="00F9779B" w:rsidTr="001707FA">
        <w:trPr>
          <w:trHeight w:val="596"/>
          <w:tblHeader/>
          <w:jc w:val="center"/>
        </w:trPr>
        <w:tc>
          <w:tcPr>
            <w:tcW w:w="568" w:type="dxa"/>
            <w:vMerge/>
            <w:textDirection w:val="tbRlV"/>
            <w:vAlign w:val="center"/>
          </w:tcPr>
          <w:p w:rsidR="00F9779B" w:rsidRDefault="00F9779B">
            <w:pPr>
              <w:spacing w:line="240" w:lineRule="exact"/>
              <w:ind w:left="-57" w:right="-57"/>
              <w:jc w:val="center"/>
              <w:rPr>
                <w:sz w:val="24"/>
              </w:rPr>
            </w:pPr>
          </w:p>
        </w:tc>
        <w:tc>
          <w:tcPr>
            <w:tcW w:w="992" w:type="dxa"/>
            <w:vMerge/>
            <w:vAlign w:val="center"/>
          </w:tcPr>
          <w:p w:rsidR="00F9779B" w:rsidRDefault="00F9779B">
            <w:pPr>
              <w:widowControl/>
              <w:spacing w:line="400" w:lineRule="exact"/>
              <w:jc w:val="center"/>
              <w:rPr>
                <w:sz w:val="24"/>
              </w:rPr>
            </w:pPr>
          </w:p>
        </w:tc>
        <w:tc>
          <w:tcPr>
            <w:tcW w:w="1418" w:type="dxa"/>
            <w:vAlign w:val="center"/>
          </w:tcPr>
          <w:p w:rsidR="00F9779B" w:rsidRDefault="002E1B0A">
            <w:pPr>
              <w:rPr>
                <w:szCs w:val="21"/>
              </w:rPr>
            </w:pPr>
            <w:r>
              <w:rPr>
                <w:rFonts w:hint="eastAsia"/>
                <w:szCs w:val="21"/>
              </w:rPr>
              <w:t>1034501104</w:t>
            </w:r>
          </w:p>
        </w:tc>
        <w:tc>
          <w:tcPr>
            <w:tcW w:w="2835" w:type="dxa"/>
            <w:vAlign w:val="center"/>
          </w:tcPr>
          <w:p w:rsidR="00F9779B" w:rsidRDefault="002E1B0A">
            <w:pPr>
              <w:spacing w:line="400" w:lineRule="exact"/>
              <w:rPr>
                <w:rFonts w:ascii="宋体" w:hAnsi="宋体"/>
                <w:bCs/>
                <w:szCs w:val="21"/>
              </w:rPr>
            </w:pPr>
            <w:r>
              <w:rPr>
                <w:rFonts w:ascii="宋体" w:hAnsi="宋体" w:hint="eastAsia"/>
                <w:bCs/>
                <w:szCs w:val="21"/>
              </w:rPr>
              <w:t>第二外国语</w:t>
            </w:r>
          </w:p>
        </w:tc>
        <w:tc>
          <w:tcPr>
            <w:tcW w:w="396" w:type="dxa"/>
            <w:vAlign w:val="center"/>
          </w:tcPr>
          <w:p w:rsidR="00F9779B" w:rsidRDefault="002E1B0A">
            <w:pPr>
              <w:spacing w:line="400" w:lineRule="exact"/>
              <w:ind w:left="-57" w:right="-57"/>
              <w:jc w:val="center"/>
              <w:rPr>
                <w:szCs w:val="21"/>
              </w:rPr>
            </w:pPr>
            <w:r>
              <w:rPr>
                <w:rFonts w:hint="eastAsia"/>
                <w:szCs w:val="21"/>
              </w:rPr>
              <w:t>2</w:t>
            </w:r>
          </w:p>
        </w:tc>
        <w:tc>
          <w:tcPr>
            <w:tcW w:w="628" w:type="dxa"/>
            <w:vAlign w:val="center"/>
          </w:tcPr>
          <w:p w:rsidR="00F9779B" w:rsidRDefault="002E1B0A">
            <w:pPr>
              <w:spacing w:line="400" w:lineRule="exact"/>
              <w:ind w:left="-57" w:right="-57"/>
              <w:jc w:val="center"/>
              <w:rPr>
                <w:rFonts w:ascii="宋体" w:hAnsi="宋体"/>
                <w:szCs w:val="21"/>
              </w:rPr>
            </w:pPr>
            <w:r>
              <w:rPr>
                <w:rFonts w:ascii="宋体" w:hAnsi="宋体" w:hint="eastAsia"/>
                <w:szCs w:val="21"/>
              </w:rPr>
              <w:t>32</w:t>
            </w:r>
          </w:p>
        </w:tc>
        <w:tc>
          <w:tcPr>
            <w:tcW w:w="451" w:type="dxa"/>
            <w:vAlign w:val="center"/>
          </w:tcPr>
          <w:p w:rsidR="00F9779B" w:rsidRDefault="002E1B0A">
            <w:pPr>
              <w:spacing w:line="400" w:lineRule="exact"/>
              <w:ind w:left="-57" w:right="-57"/>
              <w:jc w:val="center"/>
              <w:rPr>
                <w:szCs w:val="21"/>
              </w:rPr>
            </w:pPr>
            <w:r>
              <w:rPr>
                <w:rFonts w:hint="eastAsia"/>
                <w:szCs w:val="21"/>
              </w:rPr>
              <w:t>2</w:t>
            </w:r>
          </w:p>
        </w:tc>
        <w:tc>
          <w:tcPr>
            <w:tcW w:w="709" w:type="dxa"/>
            <w:vAlign w:val="center"/>
          </w:tcPr>
          <w:p w:rsidR="00F9779B" w:rsidRDefault="002E1B0A">
            <w:pPr>
              <w:rPr>
                <w:szCs w:val="21"/>
              </w:rPr>
            </w:pPr>
            <w:r>
              <w:rPr>
                <w:rFonts w:hint="eastAsia"/>
                <w:szCs w:val="21"/>
              </w:rPr>
              <w:t>考试</w:t>
            </w:r>
          </w:p>
        </w:tc>
        <w:tc>
          <w:tcPr>
            <w:tcW w:w="1346" w:type="dxa"/>
            <w:vMerge/>
            <w:vAlign w:val="center"/>
          </w:tcPr>
          <w:p w:rsidR="00F9779B" w:rsidRDefault="00F9779B">
            <w:pPr>
              <w:spacing w:line="400" w:lineRule="exact"/>
              <w:ind w:left="-57" w:right="-57"/>
              <w:jc w:val="center"/>
              <w:rPr>
                <w:szCs w:val="21"/>
              </w:rPr>
            </w:pPr>
          </w:p>
        </w:tc>
      </w:tr>
      <w:tr w:rsidR="00F9779B" w:rsidTr="001707FA">
        <w:trPr>
          <w:trHeight w:val="641"/>
          <w:tblHeader/>
          <w:jc w:val="center"/>
        </w:trPr>
        <w:tc>
          <w:tcPr>
            <w:tcW w:w="1560" w:type="dxa"/>
            <w:gridSpan w:val="2"/>
            <w:textDirection w:val="tbRlV"/>
            <w:vAlign w:val="center"/>
          </w:tcPr>
          <w:p w:rsidR="00F9779B" w:rsidRDefault="002E1B0A">
            <w:pPr>
              <w:widowControl/>
              <w:spacing w:line="400" w:lineRule="exact"/>
              <w:jc w:val="center"/>
              <w:rPr>
                <w:sz w:val="24"/>
              </w:rPr>
            </w:pPr>
            <w:r>
              <w:rPr>
                <w:rFonts w:hint="eastAsia"/>
                <w:sz w:val="24"/>
              </w:rPr>
              <w:t>必修环节</w:t>
            </w:r>
          </w:p>
        </w:tc>
        <w:tc>
          <w:tcPr>
            <w:tcW w:w="1418" w:type="dxa"/>
          </w:tcPr>
          <w:p w:rsidR="00F9779B" w:rsidRDefault="002E1B0A">
            <w:pPr>
              <w:spacing w:line="400" w:lineRule="exact"/>
              <w:ind w:right="-57"/>
              <w:rPr>
                <w:szCs w:val="21"/>
              </w:rPr>
            </w:pPr>
            <w:r>
              <w:rPr>
                <w:szCs w:val="21"/>
              </w:rPr>
              <w:t>103450</w:t>
            </w:r>
            <w:r>
              <w:rPr>
                <w:rFonts w:hint="eastAsia"/>
                <w:szCs w:val="21"/>
              </w:rPr>
              <w:t>18</w:t>
            </w:r>
            <w:r>
              <w:rPr>
                <w:szCs w:val="21"/>
              </w:rPr>
              <w:t>0</w:t>
            </w:r>
            <w:r>
              <w:rPr>
                <w:rFonts w:hint="eastAsia"/>
                <w:szCs w:val="21"/>
              </w:rPr>
              <w:t>3</w:t>
            </w:r>
          </w:p>
        </w:tc>
        <w:tc>
          <w:tcPr>
            <w:tcW w:w="2835" w:type="dxa"/>
            <w:vAlign w:val="center"/>
          </w:tcPr>
          <w:p w:rsidR="00F9779B" w:rsidRDefault="002E1B0A">
            <w:pPr>
              <w:spacing w:line="400" w:lineRule="exact"/>
              <w:rPr>
                <w:rFonts w:ascii="宋体" w:hAnsi="宋体"/>
                <w:bCs/>
                <w:szCs w:val="21"/>
              </w:rPr>
            </w:pPr>
            <w:r>
              <w:rPr>
                <w:rFonts w:ascii="宋体" w:hAnsi="宋体" w:hint="eastAsia"/>
                <w:bCs/>
                <w:szCs w:val="21"/>
              </w:rPr>
              <w:t>学术交流与学术报告</w:t>
            </w:r>
          </w:p>
        </w:tc>
        <w:tc>
          <w:tcPr>
            <w:tcW w:w="396" w:type="dxa"/>
            <w:vAlign w:val="center"/>
          </w:tcPr>
          <w:p w:rsidR="00F9779B" w:rsidRDefault="002E1B0A">
            <w:pPr>
              <w:spacing w:line="400" w:lineRule="exact"/>
              <w:ind w:left="-57" w:right="-57"/>
              <w:jc w:val="center"/>
              <w:rPr>
                <w:szCs w:val="21"/>
              </w:rPr>
            </w:pPr>
            <w:r>
              <w:rPr>
                <w:rFonts w:hint="eastAsia"/>
                <w:szCs w:val="21"/>
              </w:rPr>
              <w:t>1-6</w:t>
            </w:r>
          </w:p>
        </w:tc>
        <w:tc>
          <w:tcPr>
            <w:tcW w:w="628" w:type="dxa"/>
            <w:vAlign w:val="center"/>
          </w:tcPr>
          <w:p w:rsidR="00F9779B" w:rsidRDefault="00F9779B">
            <w:pPr>
              <w:spacing w:line="400" w:lineRule="exact"/>
              <w:ind w:left="-57" w:right="-57"/>
              <w:jc w:val="center"/>
              <w:rPr>
                <w:rFonts w:ascii="宋体" w:hAnsi="宋体"/>
                <w:szCs w:val="21"/>
              </w:rPr>
            </w:pPr>
          </w:p>
        </w:tc>
        <w:tc>
          <w:tcPr>
            <w:tcW w:w="451" w:type="dxa"/>
            <w:vAlign w:val="center"/>
          </w:tcPr>
          <w:p w:rsidR="00F9779B" w:rsidRDefault="002E1B0A">
            <w:pPr>
              <w:spacing w:line="400" w:lineRule="exact"/>
              <w:ind w:left="-57" w:right="-57"/>
              <w:jc w:val="center"/>
              <w:rPr>
                <w:szCs w:val="21"/>
              </w:rPr>
            </w:pPr>
            <w:r>
              <w:rPr>
                <w:rFonts w:hint="eastAsia"/>
                <w:szCs w:val="21"/>
              </w:rPr>
              <w:t>2</w:t>
            </w:r>
          </w:p>
        </w:tc>
        <w:tc>
          <w:tcPr>
            <w:tcW w:w="709" w:type="dxa"/>
            <w:vAlign w:val="center"/>
          </w:tcPr>
          <w:p w:rsidR="00F9779B" w:rsidRDefault="00F9779B">
            <w:pPr>
              <w:rPr>
                <w:szCs w:val="21"/>
              </w:rPr>
            </w:pPr>
          </w:p>
        </w:tc>
        <w:tc>
          <w:tcPr>
            <w:tcW w:w="1346" w:type="dxa"/>
            <w:vAlign w:val="center"/>
          </w:tcPr>
          <w:p w:rsidR="00F9779B" w:rsidRDefault="00F9779B">
            <w:pPr>
              <w:spacing w:line="400" w:lineRule="exact"/>
              <w:ind w:left="-57" w:right="-57"/>
              <w:jc w:val="center"/>
              <w:rPr>
                <w:szCs w:val="21"/>
              </w:rPr>
            </w:pPr>
          </w:p>
        </w:tc>
      </w:tr>
      <w:tr w:rsidR="00F9779B" w:rsidTr="001707FA">
        <w:trPr>
          <w:trHeight w:val="641"/>
          <w:tblHeader/>
          <w:jc w:val="center"/>
        </w:trPr>
        <w:tc>
          <w:tcPr>
            <w:tcW w:w="1560" w:type="dxa"/>
            <w:gridSpan w:val="2"/>
            <w:textDirection w:val="tbRlV"/>
            <w:vAlign w:val="center"/>
          </w:tcPr>
          <w:p w:rsidR="00F9779B" w:rsidRDefault="002E1B0A">
            <w:pPr>
              <w:widowControl/>
              <w:spacing w:line="400" w:lineRule="exact"/>
              <w:jc w:val="center"/>
              <w:rPr>
                <w:sz w:val="24"/>
              </w:rPr>
            </w:pPr>
            <w:r>
              <w:rPr>
                <w:rFonts w:hint="eastAsia"/>
                <w:sz w:val="24"/>
              </w:rPr>
              <w:t>应修总学分</w:t>
            </w:r>
          </w:p>
        </w:tc>
        <w:tc>
          <w:tcPr>
            <w:tcW w:w="1418" w:type="dxa"/>
          </w:tcPr>
          <w:p w:rsidR="00F9779B" w:rsidRDefault="00F9779B">
            <w:pPr>
              <w:spacing w:line="400" w:lineRule="exact"/>
              <w:ind w:right="-57"/>
              <w:rPr>
                <w:szCs w:val="21"/>
              </w:rPr>
            </w:pPr>
          </w:p>
        </w:tc>
        <w:tc>
          <w:tcPr>
            <w:tcW w:w="6365" w:type="dxa"/>
            <w:gridSpan w:val="6"/>
            <w:vAlign w:val="center"/>
          </w:tcPr>
          <w:p w:rsidR="00F9779B" w:rsidRDefault="002E1B0A" w:rsidP="001707FA">
            <w:pPr>
              <w:spacing w:line="400" w:lineRule="exact"/>
              <w:ind w:left="-57" w:right="-57"/>
              <w:jc w:val="center"/>
              <w:rPr>
                <w:szCs w:val="21"/>
              </w:rPr>
            </w:pPr>
            <w:r>
              <w:rPr>
                <w:rFonts w:hint="eastAsia"/>
                <w:szCs w:val="21"/>
              </w:rPr>
              <w:t>不低于1</w:t>
            </w:r>
            <w:r w:rsidR="001707FA">
              <w:rPr>
                <w:rFonts w:hint="eastAsia"/>
                <w:szCs w:val="21"/>
              </w:rPr>
              <w:t>8</w:t>
            </w:r>
            <w:r>
              <w:rPr>
                <w:rFonts w:hint="eastAsia"/>
                <w:szCs w:val="21"/>
              </w:rPr>
              <w:t>学分</w:t>
            </w:r>
          </w:p>
        </w:tc>
      </w:tr>
    </w:tbl>
    <w:p w:rsidR="00F9779B" w:rsidRDefault="00F9779B">
      <w:pPr>
        <w:spacing w:line="400" w:lineRule="exact"/>
        <w:rPr>
          <w:rFonts w:ascii="宋体" w:hAnsi="宋体"/>
          <w:sz w:val="24"/>
          <w:szCs w:val="24"/>
        </w:rPr>
      </w:pPr>
    </w:p>
    <w:p w:rsidR="00F9779B" w:rsidRDefault="00F9779B">
      <w:pPr>
        <w:spacing w:line="400" w:lineRule="exact"/>
        <w:rPr>
          <w:b/>
          <w:sz w:val="24"/>
        </w:rPr>
        <w:sectPr w:rsidR="00F9779B">
          <w:headerReference w:type="default" r:id="rId9"/>
          <w:footerReference w:type="default" r:id="rId10"/>
          <w:pgSz w:w="11906" w:h="16838"/>
          <w:pgMar w:top="1440" w:right="1418" w:bottom="1440" w:left="1797" w:header="851" w:footer="992" w:gutter="0"/>
          <w:cols w:space="720"/>
          <w:docGrid w:linePitch="312"/>
        </w:sectPr>
      </w:pPr>
    </w:p>
    <w:p w:rsidR="00F9779B" w:rsidRDefault="00F9779B">
      <w:pPr>
        <w:spacing w:line="500" w:lineRule="exact"/>
        <w:rPr>
          <w:rFonts w:ascii="Times New Roman" w:eastAsia="宋体" w:hAnsi="Times New Roman" w:cs="Times New Roman"/>
          <w:sz w:val="24"/>
          <w:szCs w:val="24"/>
        </w:rPr>
      </w:pPr>
    </w:p>
    <w:sectPr w:rsidR="00F9779B" w:rsidSect="00F977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BAF" w:rsidRDefault="00634BAF" w:rsidP="00F9779B">
      <w:r>
        <w:separator/>
      </w:r>
    </w:p>
  </w:endnote>
  <w:endnote w:type="continuationSeparator" w:id="0">
    <w:p w:rsidR="00634BAF" w:rsidRDefault="00634BAF" w:rsidP="00F9779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书宋简体">
    <w:altName w:val="微软雅黑"/>
    <w:charset w:val="86"/>
    <w:family w:val="auto"/>
    <w:pitch w:val="default"/>
    <w:sig w:usb0="00000000" w:usb1="00000000" w:usb2="00000010" w:usb3="00000000" w:csb0="0004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79B" w:rsidRDefault="00E40C64">
    <w:pPr>
      <w:pStyle w:val="a4"/>
      <w:jc w:val="center"/>
    </w:pPr>
    <w:r>
      <w:fldChar w:fldCharType="begin"/>
    </w:r>
    <w:r w:rsidR="002E1B0A">
      <w:instrText xml:space="preserve"> PAGE   \* MERGEFORMAT </w:instrText>
    </w:r>
    <w:r>
      <w:fldChar w:fldCharType="separate"/>
    </w:r>
    <w:r w:rsidR="001707FA">
      <w:rPr>
        <w:noProof/>
      </w:rPr>
      <w:t>6</w:t>
    </w:r>
    <w:r>
      <w:fldChar w:fldCharType="end"/>
    </w:r>
  </w:p>
  <w:p w:rsidR="00F9779B" w:rsidRDefault="00F9779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79B" w:rsidRDefault="00E40C64">
    <w:pPr>
      <w:pStyle w:val="a4"/>
      <w:jc w:val="center"/>
    </w:pPr>
    <w:r>
      <w:fldChar w:fldCharType="begin"/>
    </w:r>
    <w:r w:rsidR="002E1B0A">
      <w:instrText xml:space="preserve"> PAGE   \* MERGEFORMAT </w:instrText>
    </w:r>
    <w:r>
      <w:fldChar w:fldCharType="separate"/>
    </w:r>
    <w:r w:rsidR="001707FA">
      <w:rPr>
        <w:noProof/>
      </w:rPr>
      <w:t>11</w:t>
    </w:r>
    <w:r>
      <w:fldChar w:fldCharType="end"/>
    </w:r>
  </w:p>
  <w:p w:rsidR="00F9779B" w:rsidRDefault="00F977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BAF" w:rsidRDefault="00634BAF" w:rsidP="00F9779B">
      <w:r>
        <w:separator/>
      </w:r>
    </w:p>
  </w:footnote>
  <w:footnote w:type="continuationSeparator" w:id="0">
    <w:p w:rsidR="00634BAF" w:rsidRDefault="00634BAF" w:rsidP="00F97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79B" w:rsidRDefault="00F9779B">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79B" w:rsidRDefault="00F9779B">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characterSpacingControl w:val="doNotCompress"/>
  <w:hdrShapeDefaults>
    <o:shapedefaults v:ext="edit" spidmax="5122"/>
  </w:hdrShapeDefaults>
  <w:footnotePr>
    <w:footnote w:id="-1"/>
    <w:footnote w:id="0"/>
  </w:footnotePr>
  <w:endnotePr>
    <w:endnote w:id="-1"/>
    <w:endnote w:id="0"/>
  </w:endnotePr>
  <w:compat>
    <w:useFELayout/>
  </w:compat>
  <w:rsids>
    <w:rsidRoot w:val="003914F8"/>
    <w:rsid w:val="00056A69"/>
    <w:rsid w:val="00076302"/>
    <w:rsid w:val="001707FA"/>
    <w:rsid w:val="001F7975"/>
    <w:rsid w:val="00233BC2"/>
    <w:rsid w:val="0025758A"/>
    <w:rsid w:val="00281584"/>
    <w:rsid w:val="002B1110"/>
    <w:rsid w:val="002B1DA3"/>
    <w:rsid w:val="002E1B0A"/>
    <w:rsid w:val="00303E24"/>
    <w:rsid w:val="00324988"/>
    <w:rsid w:val="003914F8"/>
    <w:rsid w:val="003D5C22"/>
    <w:rsid w:val="00444CB7"/>
    <w:rsid w:val="004B6171"/>
    <w:rsid w:val="004F5CA4"/>
    <w:rsid w:val="00533977"/>
    <w:rsid w:val="00583A30"/>
    <w:rsid w:val="005A7574"/>
    <w:rsid w:val="005C3110"/>
    <w:rsid w:val="005C4A2D"/>
    <w:rsid w:val="006153EE"/>
    <w:rsid w:val="006201C0"/>
    <w:rsid w:val="00624129"/>
    <w:rsid w:val="0063291E"/>
    <w:rsid w:val="00634BAF"/>
    <w:rsid w:val="00717AED"/>
    <w:rsid w:val="007A62C3"/>
    <w:rsid w:val="007C39DD"/>
    <w:rsid w:val="007D0239"/>
    <w:rsid w:val="007D56A6"/>
    <w:rsid w:val="0084656E"/>
    <w:rsid w:val="009172C5"/>
    <w:rsid w:val="009751A4"/>
    <w:rsid w:val="009E5938"/>
    <w:rsid w:val="00A03E08"/>
    <w:rsid w:val="00AA2D48"/>
    <w:rsid w:val="00B02D6F"/>
    <w:rsid w:val="00B14FCF"/>
    <w:rsid w:val="00B32BED"/>
    <w:rsid w:val="00B436D4"/>
    <w:rsid w:val="00B564C0"/>
    <w:rsid w:val="00B612F5"/>
    <w:rsid w:val="00B83ED0"/>
    <w:rsid w:val="00C3443E"/>
    <w:rsid w:val="00D65F4F"/>
    <w:rsid w:val="00D67312"/>
    <w:rsid w:val="00D755E8"/>
    <w:rsid w:val="00DA771B"/>
    <w:rsid w:val="00DE48FC"/>
    <w:rsid w:val="00E1026D"/>
    <w:rsid w:val="00E40C64"/>
    <w:rsid w:val="00F8131C"/>
    <w:rsid w:val="00F9779B"/>
    <w:rsid w:val="05CE16A8"/>
    <w:rsid w:val="0A1A0167"/>
    <w:rsid w:val="0E18714F"/>
    <w:rsid w:val="19C65D49"/>
    <w:rsid w:val="3C8526A0"/>
    <w:rsid w:val="4C354C5E"/>
    <w:rsid w:val="577B1AD8"/>
    <w:rsid w:val="6D582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7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F9779B"/>
    <w:rPr>
      <w:rFonts w:ascii="宋体" w:hAnsi="Courier New"/>
    </w:rPr>
  </w:style>
  <w:style w:type="paragraph" w:styleId="a4">
    <w:name w:val="footer"/>
    <w:basedOn w:val="a"/>
    <w:link w:val="Char"/>
    <w:uiPriority w:val="99"/>
    <w:unhideWhenUsed/>
    <w:qFormat/>
    <w:rsid w:val="00F9779B"/>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F9779B"/>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F9779B"/>
  </w:style>
  <w:style w:type="character" w:customStyle="1" w:styleId="Char0">
    <w:name w:val="页眉 Char"/>
    <w:basedOn w:val="a0"/>
    <w:link w:val="a5"/>
    <w:uiPriority w:val="99"/>
    <w:qFormat/>
    <w:rsid w:val="00F9779B"/>
    <w:rPr>
      <w:sz w:val="18"/>
      <w:szCs w:val="18"/>
    </w:rPr>
  </w:style>
  <w:style w:type="character" w:customStyle="1" w:styleId="Char">
    <w:name w:val="页脚 Char"/>
    <w:basedOn w:val="a0"/>
    <w:link w:val="a4"/>
    <w:uiPriority w:val="99"/>
    <w:qFormat/>
    <w:rsid w:val="00F9779B"/>
    <w:rPr>
      <w:sz w:val="18"/>
      <w:szCs w:val="18"/>
    </w:rPr>
  </w:style>
  <w:style w:type="paragraph" w:styleId="a7">
    <w:name w:val="List Paragraph"/>
    <w:basedOn w:val="a"/>
    <w:uiPriority w:val="34"/>
    <w:qFormat/>
    <w:rsid w:val="00F9779B"/>
    <w:pPr>
      <w:ind w:firstLineChars="200" w:firstLine="420"/>
    </w:pPr>
  </w:style>
  <w:style w:type="paragraph" w:customStyle="1" w:styleId="041">
    <w:name w:val="04.1五号表格两端对齐"/>
    <w:basedOn w:val="a"/>
    <w:qFormat/>
    <w:rsid w:val="00F9779B"/>
    <w:pPr>
      <w:topLinePunct/>
      <w:snapToGrid w:val="0"/>
    </w:pPr>
    <w:rPr>
      <w:rFonts w:eastAsia="方正书宋简体"/>
      <w:color w:val="000000"/>
      <w:kern w:val="0"/>
    </w:rPr>
  </w:style>
  <w:style w:type="paragraph" w:customStyle="1" w:styleId="040">
    <w:name w:val="04.0五号表格居中"/>
    <w:basedOn w:val="a"/>
    <w:qFormat/>
    <w:rsid w:val="00F9779B"/>
    <w:pPr>
      <w:topLinePunct/>
      <w:snapToGrid w:val="0"/>
      <w:jc w:val="center"/>
    </w:pPr>
    <w:rPr>
      <w:rFonts w:eastAsia="方正书宋简体"/>
      <w:color w:val="000000"/>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1656</Words>
  <Characters>9440</Characters>
  <Application>Microsoft Office Word</Application>
  <DocSecurity>0</DocSecurity>
  <Lines>78</Lines>
  <Paragraphs>22</Paragraphs>
  <ScaleCrop>false</ScaleCrop>
  <Company>微软中国</Company>
  <LinksUpToDate>false</LinksUpToDate>
  <CharactersWithSpaces>11074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tingting pan</dc:creator>
  <cp:lastModifiedBy>张艳</cp:lastModifiedBy>
  <cp:revision>17</cp:revision>
  <dcterms:created xsi:type="dcterms:W3CDTF">2021-06-01T03:05:00Z</dcterms:created>
  <dcterms:modified xsi:type="dcterms:W3CDTF">2022-07-26T02:02:00Z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39446A20C3DE45A9B23B33D86D953FA3</vt:lpwstr>
  </property>
</Properties>
</file>