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16942">
      <w:pPr>
        <w:widowControl w:val="0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</w:t>
      </w:r>
    </w:p>
    <w:p w14:paraId="6769A6CF">
      <w:pPr>
        <w:widowControl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浙江师范大学心理学院“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心·创未来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”</w:t>
      </w:r>
    </w:p>
    <w:p w14:paraId="1FE92357">
      <w:pPr>
        <w:widowControl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心理班会方案设计大赛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评分标准</w:t>
      </w:r>
    </w:p>
    <w:tbl>
      <w:tblPr>
        <w:tblStyle w:val="4"/>
        <w:tblW w:w="57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705"/>
        <w:gridCol w:w="3555"/>
        <w:gridCol w:w="1792"/>
        <w:gridCol w:w="1627"/>
      </w:tblGrid>
      <w:tr w14:paraId="05C5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AA691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黑体" w:cs="Times New Roman Regular"/>
                <w:sz w:val="28"/>
                <w:szCs w:val="28"/>
              </w:rPr>
            </w:pPr>
            <w:r>
              <w:rPr>
                <w:rFonts w:ascii="Times New Roman Regular" w:hAnsi="Times New Roman Regular" w:eastAsia="黑体" w:cs="Times New Roman Regular"/>
                <w:sz w:val="28"/>
                <w:szCs w:val="28"/>
              </w:rPr>
              <w:t>评价维度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F1F4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评价标准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407E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黑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4"/>
                <w:szCs w:val="24"/>
                <w:lang w:val="en-US" w:eastAsia="zh-CN"/>
              </w:rPr>
              <w:t>具体</w:t>
            </w:r>
          </w:p>
          <w:p w14:paraId="7492D8FB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黑体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黑体" w:cs="Times New Roman Regular"/>
                <w:sz w:val="24"/>
                <w:szCs w:val="24"/>
              </w:rPr>
              <w:t>分值</w:t>
            </w: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2034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黑体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黑体" w:cs="Times New Roman Regular"/>
                <w:sz w:val="24"/>
                <w:szCs w:val="24"/>
                <w:lang w:val="en-US" w:eastAsia="zh-CN"/>
              </w:rPr>
              <w:t>分值</w:t>
            </w:r>
          </w:p>
        </w:tc>
      </w:tr>
      <w:tr w14:paraId="02701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  <w:jc w:val="center"/>
        </w:trPr>
        <w:tc>
          <w:tcPr>
            <w:tcW w:w="5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50523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主题与内容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D9D4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主题明确性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7B573C">
            <w:pPr>
              <w:widowControl w:val="0"/>
              <w:spacing w:line="360" w:lineRule="auto"/>
              <w:ind w:firstLine="0" w:firstLineChars="0"/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班会主题是否清晰、具体，直接反映教育目标或社会问题；主题是否与学生实际生活和兴趣紧密相关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5BA2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10分</w:t>
            </w:r>
          </w:p>
        </w:tc>
        <w:tc>
          <w:tcPr>
            <w:tcW w:w="8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838F28">
            <w:pPr>
              <w:widowControl w:val="0"/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30分</w:t>
            </w:r>
          </w:p>
        </w:tc>
      </w:tr>
      <w:tr w14:paraId="1F7F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0" w:hRule="atLeast"/>
          <w:jc w:val="center"/>
        </w:trPr>
        <w:tc>
          <w:tcPr>
            <w:tcW w:w="5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A92EE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3491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内容丰富性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1D66D81">
            <w:pPr>
              <w:widowControl w:val="0"/>
              <w:spacing w:line="360" w:lineRule="auto"/>
              <w:ind w:firstLine="0" w:firstLineChars="0"/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班会内容是否涵盖多个方面，如知识普及、情感体验、技能提升等；是否有足够的互动环节，是否包含必要的背景介绍和相关知识拓展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A4A3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10分</w:t>
            </w:r>
          </w:p>
        </w:tc>
        <w:tc>
          <w:tcPr>
            <w:tcW w:w="83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E109B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35B9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  <w:jc w:val="center"/>
        </w:trPr>
        <w:tc>
          <w:tcPr>
            <w:tcW w:w="5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DA6E0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A0BF7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教育意义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B6069">
            <w:pPr>
              <w:widowControl w:val="0"/>
              <w:spacing w:line="360" w:lineRule="auto"/>
              <w:ind w:firstLine="0" w:firstLineChars="0"/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班会设计是否体现明确的教育意图，如价值观培养、行为规范、社会认知等；内容是否有助于提升学生的综合素质，如思维能力、沟通能力等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C072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10分</w:t>
            </w:r>
          </w:p>
        </w:tc>
        <w:tc>
          <w:tcPr>
            <w:tcW w:w="8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CA184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7E32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5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BD50C8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创意与独特性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BAC8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新颖性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A785B">
            <w:pPr>
              <w:widowControl w:val="0"/>
              <w:spacing w:line="360" w:lineRule="auto"/>
              <w:ind w:firstLine="0" w:firstLineChars="0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班会设计是否打破传统模式，采用新颖的活动形式或互动方式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EB89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0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分</w:t>
            </w:r>
          </w:p>
        </w:tc>
        <w:tc>
          <w:tcPr>
            <w:tcW w:w="8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5841B2">
            <w:pPr>
              <w:widowControl w:val="0"/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25分</w:t>
            </w:r>
          </w:p>
        </w:tc>
      </w:tr>
      <w:tr w14:paraId="23B4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  <w:jc w:val="center"/>
        </w:trPr>
        <w:tc>
          <w:tcPr>
            <w:tcW w:w="5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DE7999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942F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个性化元素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0B25A">
            <w:pPr>
              <w:widowControl w:val="0"/>
              <w:spacing w:line="360" w:lineRule="auto"/>
              <w:ind w:firstLine="0" w:firstLineChars="0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班会设计是否融入个性化元素，如特定文化、时代背景、学生兴趣等；是否根据学生的特点设计有针对性的活动内容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1A62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10分</w:t>
            </w:r>
          </w:p>
        </w:tc>
        <w:tc>
          <w:tcPr>
            <w:tcW w:w="83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117CFD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4CAE9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5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C9F2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D4E0F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互动性设计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88D1C">
            <w:pPr>
              <w:widowControl w:val="0"/>
              <w:spacing w:line="360" w:lineRule="auto"/>
              <w:ind w:firstLine="0" w:firstLineChars="0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班会中的互动环节是否生动有趣，激发学生参与热情；是否鼓励学生积极参与、表达观点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4828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5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分</w:t>
            </w:r>
          </w:p>
        </w:tc>
        <w:tc>
          <w:tcPr>
            <w:tcW w:w="8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9DFD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</w:tbl>
    <w:p w14:paraId="2A8C8B6C">
      <w:pPr>
        <w:ind w:left="0" w:leftChars="0" w:firstLine="0" w:firstLineChars="0"/>
      </w:pPr>
    </w:p>
    <w:tbl>
      <w:tblPr>
        <w:tblStyle w:val="4"/>
        <w:tblW w:w="57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703"/>
        <w:gridCol w:w="3556"/>
        <w:gridCol w:w="1793"/>
        <w:gridCol w:w="1627"/>
      </w:tblGrid>
      <w:tr w14:paraId="137B3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5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D215D8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实施计划与可行性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CAA0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时间安排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616B9">
            <w:pPr>
              <w:widowControl w:val="0"/>
              <w:spacing w:line="360" w:lineRule="auto"/>
              <w:ind w:firstLine="0" w:firstLineChars="0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班会时间安排是否合理，确保活动顺利进行；是否考虑学生学习负担和课外活动时间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26C54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5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分</w:t>
            </w:r>
          </w:p>
        </w:tc>
        <w:tc>
          <w:tcPr>
            <w:tcW w:w="8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692F71">
            <w:pPr>
              <w:widowControl w:val="0"/>
              <w:spacing w:line="360" w:lineRule="auto"/>
              <w:ind w:firstLine="0" w:firstLineChars="0"/>
              <w:jc w:val="both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</w:p>
          <w:p w14:paraId="5CA59ED7">
            <w:pPr>
              <w:widowControl w:val="0"/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20分</w:t>
            </w:r>
          </w:p>
        </w:tc>
      </w:tr>
      <w:tr w14:paraId="489C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5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BA43E4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B5C1E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资源准备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9C004">
            <w:pPr>
              <w:widowControl w:val="0"/>
              <w:spacing w:line="360" w:lineRule="auto"/>
              <w:ind w:firstLine="0" w:firstLineChars="0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所需资源（场地、设备、材料等）是否明确且易于获取；预算是否合理，考虑成本效益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8407C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10分</w:t>
            </w:r>
          </w:p>
        </w:tc>
        <w:tc>
          <w:tcPr>
            <w:tcW w:w="83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07AC6F">
            <w:pPr>
              <w:widowControl w:val="0"/>
              <w:spacing w:line="360" w:lineRule="auto"/>
              <w:ind w:firstLine="0" w:firstLineChars="0"/>
              <w:jc w:val="center"/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69BD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atLeast"/>
          <w:jc w:val="center"/>
        </w:trPr>
        <w:tc>
          <w:tcPr>
            <w:tcW w:w="54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AF5A1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D410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流程安排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D5AF5">
            <w:pPr>
              <w:widowControl w:val="0"/>
              <w:spacing w:line="360" w:lineRule="auto"/>
              <w:ind w:firstLine="0" w:firstLineChars="0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班会流程安排是否清晰有序，确保活动连贯性和高效性；是否设置明确的开场、中场和结束环节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271F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5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分</w:t>
            </w:r>
          </w:p>
        </w:tc>
        <w:tc>
          <w:tcPr>
            <w:tcW w:w="83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2AF34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6617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5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5632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6394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风险评估与应对措施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5ED12">
            <w:pPr>
              <w:widowControl w:val="0"/>
              <w:spacing w:line="360" w:lineRule="auto"/>
              <w:ind w:firstLine="0" w:firstLineChars="0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是否对可能的风险进行全面评估，如安全问题、学生参与度不足等；是否制定相应应对措施，确保活动顺利进行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C73F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10分</w:t>
            </w:r>
          </w:p>
        </w:tc>
        <w:tc>
          <w:tcPr>
            <w:tcW w:w="8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81BA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  <w:tr w14:paraId="573B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54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9B011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效果</w:t>
            </w:r>
          </w:p>
          <w:p w14:paraId="0093877A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评估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0E11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预期效果明确性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5653D">
            <w:pPr>
              <w:widowControl w:val="0"/>
              <w:spacing w:line="360" w:lineRule="auto"/>
              <w:ind w:firstLine="0" w:firstLineChars="0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是否明确班会后的预期效果，包括学生收获、班级氛围改善等；是否设定可量化的评估指标，如学生参与度、满意度、知识掌握程度等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9A9E8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1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0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分</w:t>
            </w:r>
          </w:p>
        </w:tc>
        <w:tc>
          <w:tcPr>
            <w:tcW w:w="8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2C2538">
            <w:pPr>
              <w:widowControl w:val="0"/>
              <w:spacing w:line="360" w:lineRule="auto"/>
              <w:ind w:firstLine="0" w:firstLineChars="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  <w:lang w:val="en-US" w:eastAsia="zh-CN"/>
              </w:rPr>
              <w:t>15分</w:t>
            </w:r>
          </w:p>
        </w:tc>
      </w:tr>
      <w:tr w14:paraId="4ED0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3" w:hRule="atLeast"/>
          <w:jc w:val="center"/>
        </w:trPr>
        <w:tc>
          <w:tcPr>
            <w:tcW w:w="54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C92C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E7759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</w:rPr>
              <w:t>评估方法合理性</w:t>
            </w:r>
          </w:p>
        </w:tc>
        <w:tc>
          <w:tcPr>
            <w:tcW w:w="18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56D6A">
            <w:pPr>
              <w:widowControl w:val="0"/>
              <w:spacing w:line="360" w:lineRule="auto"/>
              <w:ind w:firstLine="0" w:firstLineChars="0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是否设计合理的评估方法，如问卷调查、访谈、观察记录等；是否考虑评估的时机和方式，确保评估结果准确性和有效性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84C7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  <w:t>5</w:t>
            </w:r>
            <w:r>
              <w:rPr>
                <w:rFonts w:ascii="Times New Roman Regular" w:hAnsi="Times New Roman Regular" w:eastAsia="仿宋_GB2312" w:cs="Times New Roman Regular"/>
                <w:sz w:val="24"/>
                <w:szCs w:val="24"/>
              </w:rPr>
              <w:t>分</w:t>
            </w:r>
          </w:p>
        </w:tc>
        <w:tc>
          <w:tcPr>
            <w:tcW w:w="8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14D5">
            <w:pPr>
              <w:widowControl w:val="0"/>
              <w:spacing w:line="360" w:lineRule="auto"/>
              <w:ind w:firstLine="0" w:firstLineChars="0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szCs w:val="24"/>
              </w:rPr>
            </w:pPr>
          </w:p>
        </w:tc>
      </w:tr>
    </w:tbl>
    <w:p w14:paraId="135048A0">
      <w:pPr>
        <w:widowControl w:val="0"/>
        <w:adjustRightInd w:val="0"/>
        <w:snapToGrid w:val="0"/>
        <w:spacing w:line="440" w:lineRule="exact"/>
        <w:ind w:firstLine="0" w:firstLineChars="0"/>
        <w:rPr>
          <w:rFonts w:hint="eastAsia" w:ascii="Times New Roman Regular" w:hAnsi="Times New Roman Regular" w:eastAsia="仿宋_GB2312" w:cs="Times New Roman Regular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F6B28A-F095-4699-8E39-9B2D203299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454DF2C-DF66-489E-A3D3-85008A339E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4F17B66-A288-4255-BC65-D531871373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5A820F7-8D40-4A6E-9A96-74AF031FAFF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28DA40D-B070-4E72-A649-5BA49AAFE77B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6" w:fontKey="{95BE1EED-FA16-4F5D-9C44-2CDE5DDCA8F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iZWQwZjJiYjViMWNjMTA1ODE1NzVmYTE3OGFiNjQifQ=="/>
    <w:docVar w:name="KSO_WPS_MARK_KEY" w:val="e25fa675-7693-480d-a5cb-a2806c164980"/>
  </w:docVars>
  <w:rsids>
    <w:rsidRoot w:val="00330990"/>
    <w:rsid w:val="00330990"/>
    <w:rsid w:val="00830C40"/>
    <w:rsid w:val="00AF0F89"/>
    <w:rsid w:val="00BD5134"/>
    <w:rsid w:val="00E347FD"/>
    <w:rsid w:val="047F540C"/>
    <w:rsid w:val="14B52234"/>
    <w:rsid w:val="21962D28"/>
    <w:rsid w:val="287F335D"/>
    <w:rsid w:val="30A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sz w:val="18"/>
      <w:szCs w:val="18"/>
    </w:rPr>
  </w:style>
  <w:style w:type="paragraph" w:customStyle="1" w:styleId="6">
    <w:name w:val="仿宋_GB2312"/>
    <w:basedOn w:val="1"/>
    <w:link w:val="7"/>
    <w:qFormat/>
    <w:uiPriority w:val="0"/>
    <w:pPr>
      <w:widowControl w:val="0"/>
      <w:spacing w:line="240" w:lineRule="auto"/>
      <w:ind w:firstLine="840" w:firstLineChars="400"/>
    </w:pPr>
    <w:rPr>
      <w:rFonts w:ascii="仿宋_GB2312" w:hAnsi="仿宋" w:eastAsia="仿宋_GB2312"/>
    </w:rPr>
  </w:style>
  <w:style w:type="character" w:customStyle="1" w:styleId="7">
    <w:name w:val="仿宋_GB2312 字符"/>
    <w:basedOn w:val="5"/>
    <w:link w:val="6"/>
    <w:qFormat/>
    <w:uiPriority w:val="0"/>
    <w:rPr>
      <w:rFonts w:ascii="仿宋_GB2312" w:hAnsi="仿宋" w:eastAsia="仿宋_GB2312"/>
    </w:rPr>
  </w:style>
  <w:style w:type="table" w:customStyle="1" w:styleId="8">
    <w:name w:val="三线表"/>
    <w:basedOn w:val="4"/>
    <w:qFormat/>
    <w:uiPriority w:val="99"/>
    <w:rPr>
      <w:rFonts w:ascii="Times New Roman" w:hAnsi="Times New Roman" w:eastAsia="宋体" w:cs="Times New Roman"/>
      <w:sz w:val="18"/>
    </w:rPr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top w:val="single" w:color="auto" w:sz="12" w:space="0"/>
          <w:left w:val="nil"/>
          <w:bottom w:val="single" w:color="auto" w:sz="6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738</Characters>
  <Lines>5</Lines>
  <Paragraphs>1</Paragraphs>
  <TotalTime>1</TotalTime>
  <ScaleCrop>false</ScaleCrop>
  <LinksUpToDate>false</LinksUpToDate>
  <CharactersWithSpaces>738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2024-10-16T10:35:00Z</dcterms:created>
  <dc:creator>雨晴 吴</dc:creator>
  <cp:lastModifiedBy>Z</cp:lastModifiedBy>
  <dcterms:modified xsi:type="dcterms:W3CDTF">2024-10-18T07:51:53Z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2965259C3A8241D18871C07932EA1F1F_13</vt:lpwstr>
  </property>
  <property fmtid="{D5CDD505-2E9C-101B-9397-08002B2CF9AE}" pid="3" name="KSOProductBuildVer">
    <vt:lpwstr>2052-12.1.0.18608</vt:lpwstr>
  </property>
</Properties>
</file>